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36" w:rsidRPr="008C5122" w:rsidRDefault="00496236" w:rsidP="004962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proofErr w:type="gramStart"/>
      <w:r w:rsidRPr="008C5122">
        <w:rPr>
          <w:sz w:val="28"/>
          <w:szCs w:val="28"/>
        </w:rPr>
        <w:t>Утвержден</w:t>
      </w:r>
      <w:proofErr w:type="gramEnd"/>
      <w:r w:rsidRPr="008C5122">
        <w:rPr>
          <w:sz w:val="28"/>
          <w:szCs w:val="28"/>
        </w:rPr>
        <w:t xml:space="preserve"> приказом</w:t>
      </w:r>
    </w:p>
    <w:p w:rsidR="00496236" w:rsidRDefault="00496236" w:rsidP="00496236">
      <w:pPr>
        <w:jc w:val="right"/>
        <w:rPr>
          <w:sz w:val="28"/>
          <w:szCs w:val="28"/>
        </w:rPr>
      </w:pPr>
      <w:r w:rsidRPr="008C5122">
        <w:rPr>
          <w:sz w:val="28"/>
          <w:szCs w:val="28"/>
        </w:rPr>
        <w:t>ТФОМС Мурманской области</w:t>
      </w:r>
    </w:p>
    <w:p w:rsidR="00496236" w:rsidRPr="008C5122" w:rsidRDefault="00496236" w:rsidP="004962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«</w:t>
      </w:r>
      <w:r w:rsidR="006C501A">
        <w:rPr>
          <w:sz w:val="28"/>
          <w:szCs w:val="28"/>
        </w:rPr>
        <w:t>15</w:t>
      </w:r>
      <w:r>
        <w:rPr>
          <w:sz w:val="28"/>
          <w:szCs w:val="28"/>
        </w:rPr>
        <w:t>»</w:t>
      </w:r>
      <w:r w:rsidR="006C501A">
        <w:rPr>
          <w:sz w:val="28"/>
          <w:szCs w:val="28"/>
        </w:rPr>
        <w:t xml:space="preserve"> июля  </w:t>
      </w:r>
      <w:r>
        <w:rPr>
          <w:sz w:val="28"/>
          <w:szCs w:val="28"/>
        </w:rPr>
        <w:t>2016 №</w:t>
      </w:r>
      <w:r w:rsidR="006C501A">
        <w:rPr>
          <w:sz w:val="28"/>
          <w:szCs w:val="28"/>
        </w:rPr>
        <w:t xml:space="preserve"> 145</w:t>
      </w:r>
    </w:p>
    <w:p w:rsidR="00496236" w:rsidRPr="008C5122" w:rsidRDefault="00496236" w:rsidP="00496236">
      <w:pPr>
        <w:jc w:val="both"/>
        <w:rPr>
          <w:sz w:val="28"/>
          <w:szCs w:val="28"/>
        </w:rPr>
      </w:pPr>
    </w:p>
    <w:p w:rsidR="00496236" w:rsidRPr="008C5122" w:rsidRDefault="00496236" w:rsidP="00496236">
      <w:pPr>
        <w:spacing w:line="288" w:lineRule="auto"/>
        <w:jc w:val="center"/>
        <w:rPr>
          <w:b/>
        </w:rPr>
      </w:pPr>
      <w:r w:rsidRPr="008C5122">
        <w:rPr>
          <w:b/>
          <w:sz w:val="28"/>
          <w:szCs w:val="28"/>
        </w:rPr>
        <w:t>ПОРЯДОК</w:t>
      </w:r>
    </w:p>
    <w:p w:rsidR="00496236" w:rsidRDefault="00496236" w:rsidP="00496236">
      <w:pPr>
        <w:jc w:val="center"/>
        <w:rPr>
          <w:sz w:val="28"/>
          <w:szCs w:val="28"/>
        </w:rPr>
      </w:pPr>
      <w:r w:rsidRPr="008C5122">
        <w:rPr>
          <w:b/>
          <w:sz w:val="28"/>
          <w:szCs w:val="28"/>
        </w:rPr>
        <w:t xml:space="preserve">организации деятельности Территориального фонда обязательного медицинского страхования Мурманской области и медицинских организаций по реализации и финансовому обеспечению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из средств нормированного страхового запаса </w:t>
      </w:r>
    </w:p>
    <w:p w:rsidR="00496236" w:rsidRDefault="00496236" w:rsidP="00496236">
      <w:pPr>
        <w:jc w:val="center"/>
        <w:rPr>
          <w:b/>
          <w:sz w:val="28"/>
          <w:szCs w:val="28"/>
        </w:rPr>
      </w:pPr>
    </w:p>
    <w:p w:rsidR="00496236" w:rsidRPr="008C5122" w:rsidRDefault="00496236" w:rsidP="00496236">
      <w:pPr>
        <w:jc w:val="center"/>
        <w:rPr>
          <w:b/>
          <w:sz w:val="28"/>
          <w:szCs w:val="28"/>
        </w:rPr>
      </w:pPr>
      <w:r w:rsidRPr="008C5122">
        <w:rPr>
          <w:b/>
          <w:sz w:val="28"/>
          <w:szCs w:val="28"/>
        </w:rPr>
        <w:t>1. Общие положения</w:t>
      </w:r>
    </w:p>
    <w:p w:rsidR="00496236" w:rsidRDefault="00496236" w:rsidP="00496236">
      <w:pPr>
        <w:jc w:val="center"/>
        <w:rPr>
          <w:sz w:val="28"/>
          <w:szCs w:val="28"/>
        </w:rPr>
      </w:pPr>
    </w:p>
    <w:p w:rsidR="00496236" w:rsidRDefault="00496236" w:rsidP="00496236">
      <w:pPr>
        <w:ind w:firstLine="709"/>
        <w:jc w:val="both"/>
        <w:rPr>
          <w:sz w:val="28"/>
          <w:szCs w:val="28"/>
        </w:rPr>
      </w:pPr>
      <w:r w:rsidRPr="008C5122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Порядок организации деятельности Территориального фонда обязательного медицинского страхования Мурманской области и медицинских организаций по реализации и финансовому обеспечению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из средств нормированного страхового запаса (далее – Порядок) устанавливает правила взаимодействия структурных подразделений Территориального фонда обязательного медицинского страхования Мурманской области (далее</w:t>
      </w:r>
      <w:proofErr w:type="gramEnd"/>
      <w:r>
        <w:rPr>
          <w:sz w:val="28"/>
          <w:szCs w:val="28"/>
        </w:rPr>
        <w:t xml:space="preserve"> – ТФОМС) и медицинских организаций в процессе реализации постановления Правительства Российской Федерации от 21.04.2016 № 332 «Об утверждении Правил использования медицинскими организациями средств нормированного страхового запаса территориального фонда обязательного медицинского </w:t>
      </w:r>
      <w:proofErr w:type="gramStart"/>
      <w:r>
        <w:rPr>
          <w:sz w:val="28"/>
          <w:szCs w:val="28"/>
        </w:rPr>
        <w:t>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оборудования» (далее – постановление Правительства РФ от 21.04.2016 № 332), приказа Министерства здравоохранения Российской Федерации от 06.06.2016 № 354н «Об утверждении типовой формы и порядка заключения соглашения территориального фонда обязательного медицинского страхования с медицинской организацией о финансовом обеспечении мероприятий</w:t>
      </w:r>
      <w:proofErr w:type="gramEnd"/>
      <w:r>
        <w:rPr>
          <w:sz w:val="28"/>
          <w:szCs w:val="28"/>
        </w:rPr>
        <w:t xml:space="preserve">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и проведению ремонта медицинского оборудования» (далее – приказ Минздрава России от 06.06.2016 № 354н)</w:t>
      </w:r>
      <w:r w:rsidRPr="00957E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957EC5">
        <w:rPr>
          <w:sz w:val="28"/>
          <w:szCs w:val="28"/>
        </w:rPr>
        <w:t xml:space="preserve">приказа ФФОМС от 01.12.2010 N 227 «О Порядке </w:t>
      </w:r>
      <w:proofErr w:type="gramStart"/>
      <w:r w:rsidRPr="00957EC5">
        <w:rPr>
          <w:sz w:val="28"/>
          <w:szCs w:val="28"/>
        </w:rPr>
        <w:t>использования средств нормированного страхового запаса территориального фонда обязательного медицинского страхования</w:t>
      </w:r>
      <w:proofErr w:type="gramEnd"/>
      <w:r w:rsidRPr="00957EC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1134C" w:rsidRDefault="00D1134C" w:rsidP="00496236">
      <w:pPr>
        <w:ind w:firstLine="709"/>
        <w:jc w:val="both"/>
        <w:rPr>
          <w:sz w:val="28"/>
          <w:szCs w:val="28"/>
        </w:rPr>
      </w:pPr>
    </w:p>
    <w:p w:rsidR="00496236" w:rsidRDefault="00496236" w:rsidP="004962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proofErr w:type="gramStart"/>
      <w:r>
        <w:rPr>
          <w:sz w:val="28"/>
          <w:szCs w:val="28"/>
        </w:rPr>
        <w:t xml:space="preserve">Средства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предоставляются медицинским организациям в пределах средств нормированного страхового запаса (далее – НСЗ), предусмотренных на данные цели Законом Мурманской области «О бюджете Территориального фонда обязательного медицинского страхования Мурманской области» на текущий финансовый год.   </w:t>
      </w:r>
      <w:proofErr w:type="gramEnd"/>
    </w:p>
    <w:p w:rsidR="00496236" w:rsidRDefault="00496236" w:rsidP="004962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6236" w:rsidRDefault="00496236" w:rsidP="00496236">
      <w:pPr>
        <w:jc w:val="center"/>
        <w:rPr>
          <w:b/>
          <w:sz w:val="28"/>
          <w:szCs w:val="28"/>
        </w:rPr>
      </w:pPr>
      <w:r w:rsidRPr="00545A22">
        <w:rPr>
          <w:b/>
          <w:sz w:val="28"/>
          <w:szCs w:val="28"/>
        </w:rPr>
        <w:t>2. Медицинские организации</w:t>
      </w:r>
    </w:p>
    <w:p w:rsidR="00496236" w:rsidRDefault="00496236" w:rsidP="00496236">
      <w:pPr>
        <w:jc w:val="center"/>
        <w:rPr>
          <w:b/>
          <w:sz w:val="28"/>
          <w:szCs w:val="28"/>
        </w:rPr>
      </w:pPr>
    </w:p>
    <w:p w:rsidR="00496236" w:rsidRDefault="00496236" w:rsidP="00496236">
      <w:pPr>
        <w:ind w:firstLine="709"/>
        <w:jc w:val="both"/>
        <w:rPr>
          <w:sz w:val="28"/>
          <w:szCs w:val="28"/>
        </w:rPr>
      </w:pPr>
      <w:r w:rsidRPr="00545A22">
        <w:rPr>
          <w:sz w:val="28"/>
          <w:szCs w:val="28"/>
        </w:rPr>
        <w:t>2.</w:t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Медицинские организации, участвующие в реализации территориальной программы обязательного медицинского страхования, и включенные в План мероприятий по организации дополнительного 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на соответствующий квартал, представляют в ТФОМС проект Соглашения о финансовом обеспечении мероприятий по форме, установленной приказом Минздрава России от 06.06.2016 № 354н, и график перечисления средств</w:t>
      </w:r>
      <w:proofErr w:type="gramEnd"/>
      <w:r>
        <w:rPr>
          <w:sz w:val="28"/>
          <w:szCs w:val="28"/>
        </w:rPr>
        <w:t xml:space="preserve"> в 2 экземплярах  с приложением следующих документов, подтверждающих выполнение условий, установленных постановлением Правительства РФ от 21.04.2016 № 332:</w:t>
      </w:r>
    </w:p>
    <w:p w:rsidR="00496236" w:rsidRDefault="00496236" w:rsidP="004962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 мероприятия по организации  дополнительного  профессионального образования медицинских работников по программам повышения квалификации:</w:t>
      </w:r>
    </w:p>
    <w:p w:rsidR="00496236" w:rsidRDefault="00496236" w:rsidP="00496236">
      <w:pPr>
        <w:pStyle w:val="ConsPlusNormal"/>
        <w:ind w:firstLine="540"/>
        <w:jc w:val="both"/>
      </w:pPr>
      <w:r>
        <w:t>- заявление медицинского работника руководителю медицинской организации о направлении на дополнительное профессиональное образование по программе повышения квалификации в организацию, осуществляющую образовательную деятельность, по выбору медицинского работника, который осуществляется в порядке, устанавливаемом Министерством здравоохранения Российской Федерации;</w:t>
      </w:r>
    </w:p>
    <w:p w:rsidR="00496236" w:rsidRDefault="00496236" w:rsidP="00496236">
      <w:pPr>
        <w:pStyle w:val="ConsPlusNormal"/>
        <w:ind w:firstLine="540"/>
        <w:jc w:val="both"/>
      </w:pPr>
      <w:r>
        <w:t xml:space="preserve">- договор об образовании на </w:t>
      </w:r>
      <w:proofErr w:type="gramStart"/>
      <w:r>
        <w:t>обучение</w:t>
      </w:r>
      <w:proofErr w:type="gramEnd"/>
      <w:r>
        <w:t xml:space="preserve"> по дополнительной профессиональной образовательной программе, заключенный в соответствии со </w:t>
      </w:r>
      <w:hyperlink r:id="rId4" w:history="1">
        <w:r w:rsidRPr="003E25A0">
          <w:t>статьей 54</w:t>
        </w:r>
      </w:hyperlink>
      <w:r>
        <w:t xml:space="preserve"> Федерального закона "Об образовании в Российской Федерации";</w:t>
      </w:r>
    </w:p>
    <w:p w:rsidR="00496236" w:rsidRDefault="00496236" w:rsidP="00496236">
      <w:pPr>
        <w:pStyle w:val="ConsPlusNormal"/>
        <w:ind w:firstLine="540"/>
        <w:jc w:val="both"/>
      </w:pPr>
      <w:r>
        <w:t>- план финансово-хозяйственной деятельности медицинской организации, предусматривающий средства НСЗ для финансового обеспечения мероприятий.</w:t>
      </w:r>
    </w:p>
    <w:p w:rsidR="00496236" w:rsidRDefault="00496236" w:rsidP="004962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мероприятия по приобретению медицинского оборудования:</w:t>
      </w:r>
    </w:p>
    <w:p w:rsidR="00496236" w:rsidRDefault="00496236" w:rsidP="004962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письменное обоснование потребности в приобретаемом медицинском оборудовании со ссылкой на порядки оказания медицинской помощи, утвержденные Министерством здравоохранения Российской Федерации, за подписью руководителя медицинской организации</w:t>
      </w:r>
      <w:r w:rsidR="00FC2115">
        <w:rPr>
          <w:sz w:val="28"/>
          <w:szCs w:val="28"/>
        </w:rPr>
        <w:t xml:space="preserve"> (с расчетами)</w:t>
      </w:r>
      <w:r>
        <w:rPr>
          <w:sz w:val="28"/>
          <w:szCs w:val="28"/>
        </w:rPr>
        <w:t>;</w:t>
      </w:r>
    </w:p>
    <w:p w:rsidR="00496236" w:rsidRDefault="00496236" w:rsidP="00496236">
      <w:pPr>
        <w:ind w:firstLine="567"/>
        <w:jc w:val="both"/>
        <w:rPr>
          <w:sz w:val="28"/>
          <w:szCs w:val="28"/>
        </w:rPr>
      </w:pPr>
      <w:r w:rsidRPr="00835E71">
        <w:rPr>
          <w:sz w:val="28"/>
          <w:szCs w:val="28"/>
        </w:rPr>
        <w:t xml:space="preserve">- реестр медицинского оборудования, поставленного на учет в медицинской организации на предмет отсутствия (нехватки) </w:t>
      </w:r>
      <w:r w:rsidR="00D1134C">
        <w:rPr>
          <w:sz w:val="28"/>
          <w:szCs w:val="28"/>
        </w:rPr>
        <w:t xml:space="preserve">в структурном подразделении </w:t>
      </w:r>
      <w:r w:rsidRPr="00835E71">
        <w:rPr>
          <w:sz w:val="28"/>
          <w:szCs w:val="28"/>
        </w:rPr>
        <w:t>приобретаемого медицинского оборудования за подписью главного бухгалтера;</w:t>
      </w:r>
    </w:p>
    <w:p w:rsidR="00496236" w:rsidRDefault="00496236" w:rsidP="00496236">
      <w:pPr>
        <w:pStyle w:val="ConsPlusNormal"/>
        <w:ind w:firstLine="540"/>
        <w:jc w:val="both"/>
      </w:pPr>
      <w:r>
        <w:t xml:space="preserve">- трудовой договор, заключенный с медицинским работником, диплом об образовании и сертификат специалиста, подтверждающие соответствующий </w:t>
      </w:r>
      <w:r>
        <w:lastRenderedPageBreak/>
        <w:t>уровень образования и квалификации для работы на приобретаемом медицинском оборудовании;</w:t>
      </w:r>
    </w:p>
    <w:p w:rsidR="00496236" w:rsidRDefault="00496236" w:rsidP="00496236">
      <w:pPr>
        <w:pStyle w:val="ConsPlusNormal"/>
        <w:ind w:firstLine="540"/>
        <w:jc w:val="both"/>
      </w:pPr>
      <w:r>
        <w:t xml:space="preserve">- если приобретаемое медицинское оборудование требует специального помещения для установки и (или) использования – заключение </w:t>
      </w:r>
      <w:proofErr w:type="spellStart"/>
      <w:r>
        <w:t>Роспотребнадзора</w:t>
      </w:r>
      <w:proofErr w:type="spellEnd"/>
      <w:r>
        <w:t xml:space="preserve"> о соответствии помещения для установки </w:t>
      </w:r>
      <w:r w:rsidR="00D1134C">
        <w:t>медицинского оборудования</w:t>
      </w:r>
      <w:r>
        <w:t>;</w:t>
      </w:r>
    </w:p>
    <w:p w:rsidR="00496236" w:rsidRDefault="00496236" w:rsidP="00496236">
      <w:pPr>
        <w:pStyle w:val="ConsPlusNormal"/>
        <w:ind w:firstLine="540"/>
        <w:jc w:val="both"/>
      </w:pPr>
      <w:r w:rsidRPr="00FC2115">
        <w:t>-  лицензия на осуществление медицинской деятельности по видам работ (услуг) для осуществления которых необходимо приобретаемое оборудование, за исключением случаев приобретения медицинского оборудования в целях лицензирования;</w:t>
      </w:r>
    </w:p>
    <w:p w:rsidR="00496236" w:rsidRDefault="00496236" w:rsidP="00496236">
      <w:pPr>
        <w:pStyle w:val="ConsPlusNormal"/>
        <w:ind w:firstLine="540"/>
        <w:jc w:val="both"/>
      </w:pPr>
      <w:r>
        <w:t>- контракт на поставку медицинского оборудования,</w:t>
      </w:r>
      <w:r w:rsidRPr="00914C02">
        <w:t xml:space="preserve"> </w:t>
      </w:r>
      <w:r>
        <w:t xml:space="preserve">заключенный в соответствии с законодательством Российской Федерации. </w:t>
      </w:r>
    </w:p>
    <w:p w:rsidR="00496236" w:rsidRDefault="00496236" w:rsidP="004962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 мероприятия по ремонту медицинского оборудования:</w:t>
      </w:r>
    </w:p>
    <w:p w:rsidR="00496236" w:rsidRDefault="00496236" w:rsidP="00496236">
      <w:pPr>
        <w:pStyle w:val="ConsPlusNormal"/>
        <w:ind w:firstLine="540"/>
        <w:jc w:val="both"/>
      </w:pPr>
      <w:r>
        <w:t xml:space="preserve">- письменное обоснование потребности в ремонте медицинского оборудования, предусмотренного утвержденными Министерством здравоохранения Российской Федерации </w:t>
      </w:r>
      <w:hyperlink r:id="rId5" w:history="1">
        <w:r w:rsidRPr="00914C02">
          <w:t>порядками</w:t>
        </w:r>
      </w:hyperlink>
      <w:r>
        <w:t xml:space="preserve"> оказания медицинской помощи, за подписью </w:t>
      </w:r>
      <w:r w:rsidR="00FC2115">
        <w:t>руководителя</w:t>
      </w:r>
      <w:r>
        <w:t xml:space="preserve"> медицинской организации;</w:t>
      </w:r>
    </w:p>
    <w:p w:rsidR="00496236" w:rsidRDefault="00496236" w:rsidP="00496236">
      <w:pPr>
        <w:pStyle w:val="ConsPlusNormal"/>
        <w:ind w:firstLine="540"/>
        <w:jc w:val="both"/>
      </w:pPr>
      <w:r w:rsidRPr="00FC2115">
        <w:t>- акт о неисправности оборудования (выходе из строя), подписанный руководителем медицинской организации и представителем технической службы;</w:t>
      </w:r>
    </w:p>
    <w:p w:rsidR="00496236" w:rsidRDefault="00496236" w:rsidP="00496236">
      <w:pPr>
        <w:pStyle w:val="ConsPlusNormal"/>
        <w:ind w:firstLine="540"/>
        <w:jc w:val="both"/>
      </w:pPr>
      <w:r w:rsidRPr="00835E71">
        <w:t>- выписка из реестра медицинского оборудования,  подтверждающая что оборудование, требующее ремонта, поставлено на учет в медицинской организации за подписью главного бухгалтера;</w:t>
      </w:r>
    </w:p>
    <w:p w:rsidR="00496236" w:rsidRDefault="00496236" w:rsidP="00496236">
      <w:pPr>
        <w:pStyle w:val="ConsPlusNormal"/>
        <w:ind w:firstLine="540"/>
        <w:jc w:val="both"/>
      </w:pPr>
      <w:r>
        <w:t>- инвентарная карточка основного средства по оборудованию, требующему ремонта;</w:t>
      </w:r>
    </w:p>
    <w:p w:rsidR="00496236" w:rsidRDefault="00496236" w:rsidP="00496236">
      <w:pPr>
        <w:pStyle w:val="ConsPlusNormal"/>
        <w:ind w:firstLine="540"/>
        <w:jc w:val="both"/>
      </w:pPr>
      <w:r>
        <w:t>- регистрационное удостоверение на медицинское изделие</w:t>
      </w:r>
      <w:r w:rsidR="00FC2115">
        <w:t xml:space="preserve">, выданное </w:t>
      </w:r>
      <w:proofErr w:type="spellStart"/>
      <w:r w:rsidR="00FC2115">
        <w:t>Росздравнадзором</w:t>
      </w:r>
      <w:proofErr w:type="spellEnd"/>
      <w:r>
        <w:t>;</w:t>
      </w:r>
    </w:p>
    <w:p w:rsidR="00496236" w:rsidRDefault="00496236" w:rsidP="00496236">
      <w:pPr>
        <w:pStyle w:val="ConsPlusNormal"/>
        <w:ind w:firstLine="540"/>
        <w:jc w:val="both"/>
      </w:pPr>
      <w:r>
        <w:t>- акт о вводе медицинского оборудования, требующего ремонта, в эксплуатацию;</w:t>
      </w:r>
    </w:p>
    <w:p w:rsidR="00496236" w:rsidRDefault="00496236" w:rsidP="00496236">
      <w:pPr>
        <w:pStyle w:val="ConsPlusNormal"/>
        <w:ind w:firstLine="540"/>
        <w:jc w:val="both"/>
      </w:pPr>
      <w:r>
        <w:t>- гарантийный талон, подтверждающий истечение срока гарантийного обслуживания медицинского оборудования;</w:t>
      </w:r>
    </w:p>
    <w:p w:rsidR="00496236" w:rsidRDefault="00496236" w:rsidP="00496236">
      <w:pPr>
        <w:pStyle w:val="ConsPlusNormal"/>
        <w:ind w:firstLine="540"/>
        <w:jc w:val="both"/>
      </w:pPr>
      <w:r>
        <w:t>- контракт на ремонт медицинского оборудования,</w:t>
      </w:r>
      <w:r w:rsidRPr="00914C02">
        <w:t xml:space="preserve"> </w:t>
      </w:r>
      <w:r>
        <w:t>заключенный в соответствии с законодательством Российской Федерации.</w:t>
      </w:r>
    </w:p>
    <w:p w:rsidR="00496236" w:rsidRDefault="00496236" w:rsidP="00496236">
      <w:pPr>
        <w:ind w:firstLine="709"/>
        <w:jc w:val="both"/>
        <w:rPr>
          <w:sz w:val="28"/>
          <w:szCs w:val="28"/>
        </w:rPr>
      </w:pPr>
    </w:p>
    <w:p w:rsidR="00496236" w:rsidRPr="0063532A" w:rsidRDefault="00496236" w:rsidP="00496236">
      <w:pPr>
        <w:ind w:firstLine="709"/>
        <w:jc w:val="both"/>
        <w:rPr>
          <w:sz w:val="28"/>
          <w:szCs w:val="28"/>
        </w:rPr>
      </w:pPr>
      <w:r w:rsidRPr="005C5B37">
        <w:rPr>
          <w:sz w:val="28"/>
          <w:szCs w:val="28"/>
        </w:rPr>
        <w:t xml:space="preserve">2.2. После получения из ТФОМС подписанного экземпляра </w:t>
      </w:r>
      <w:r w:rsidRPr="0063532A">
        <w:rPr>
          <w:sz w:val="28"/>
          <w:szCs w:val="28"/>
        </w:rPr>
        <w:t>Соглашения о финансовом обеспечении мероприятий представляют в 3-дневный срок:</w:t>
      </w:r>
    </w:p>
    <w:p w:rsidR="00496236" w:rsidRPr="005C5B37" w:rsidRDefault="00496236" w:rsidP="00496236">
      <w:pPr>
        <w:ind w:firstLine="567"/>
        <w:jc w:val="both"/>
        <w:rPr>
          <w:sz w:val="28"/>
          <w:szCs w:val="28"/>
        </w:rPr>
      </w:pPr>
      <w:r w:rsidRPr="005C5B37">
        <w:rPr>
          <w:sz w:val="28"/>
          <w:szCs w:val="28"/>
        </w:rPr>
        <w:t>- информацию о должностном лице, назначенном ответственным за реализацию мероприятий (ФИО, телефон, электронная почта);</w:t>
      </w:r>
    </w:p>
    <w:p w:rsidR="00496236" w:rsidRDefault="00496236" w:rsidP="00496236">
      <w:pPr>
        <w:ind w:firstLine="567"/>
        <w:jc w:val="both"/>
        <w:rPr>
          <w:sz w:val="28"/>
          <w:szCs w:val="28"/>
        </w:rPr>
      </w:pPr>
      <w:r w:rsidRPr="005C5B37">
        <w:rPr>
          <w:sz w:val="28"/>
          <w:szCs w:val="28"/>
        </w:rPr>
        <w:t>- информацию о должностном лице, назначенном ответственным за сдачу Форм отчетности о реализации мероприятий (ФИО, телефон, электронная почта)</w:t>
      </w:r>
      <w:r>
        <w:rPr>
          <w:sz w:val="28"/>
          <w:szCs w:val="28"/>
        </w:rPr>
        <w:t>.</w:t>
      </w:r>
    </w:p>
    <w:p w:rsidR="00496236" w:rsidRDefault="00496236" w:rsidP="00496236">
      <w:pPr>
        <w:pStyle w:val="ConsPlusNormal"/>
        <w:ind w:firstLine="709"/>
        <w:jc w:val="both"/>
      </w:pPr>
    </w:p>
    <w:p w:rsidR="00496236" w:rsidRDefault="00496236" w:rsidP="00496236">
      <w:pPr>
        <w:pStyle w:val="ConsPlusNormal"/>
        <w:ind w:firstLine="709"/>
        <w:jc w:val="both"/>
      </w:pPr>
      <w:r w:rsidRPr="000F4452">
        <w:t xml:space="preserve">2.3. </w:t>
      </w:r>
      <w:proofErr w:type="gramStart"/>
      <w:r w:rsidRPr="000F4452">
        <w:t xml:space="preserve">В соответствии с приказом </w:t>
      </w:r>
      <w:r>
        <w:t xml:space="preserve">Федерального фонда обязательного медицинского страхования от </w:t>
      </w:r>
      <w:r w:rsidRPr="000F4452">
        <w:t>26.05.2016 № 105</w:t>
      </w:r>
      <w:r>
        <w:t xml:space="preserve"> «Об утверждении порядка и форм представления отчетности о реализации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</w:t>
      </w:r>
      <w:r>
        <w:lastRenderedPageBreak/>
        <w:t xml:space="preserve">проведению ремонта медицинского оборудования и использовании предоставленных средств для их финансового обеспечения» (далее – приказ ФФОМС от 26.05.2016 № 105) ежеквартально </w:t>
      </w:r>
      <w:r w:rsidRPr="000F4452">
        <w:t>нарастающим итогом в</w:t>
      </w:r>
      <w:proofErr w:type="gramEnd"/>
      <w:r w:rsidRPr="000F4452">
        <w:t xml:space="preserve"> срок до 5 числа месяца, следующего за отчетным периодом</w:t>
      </w:r>
      <w:r>
        <w:t>, представляют в ТФОМС отчетность. О</w:t>
      </w:r>
      <w:r w:rsidRPr="000F4452">
        <w:t>тчетност</w:t>
      </w:r>
      <w:r>
        <w:t>ь</w:t>
      </w:r>
      <w:r w:rsidRPr="000F4452">
        <w:t xml:space="preserve"> представля</w:t>
      </w:r>
      <w:r>
        <w:t>е</w:t>
      </w:r>
      <w:r w:rsidRPr="000F4452">
        <w:t xml:space="preserve">тся в электронном виде в программе ЕИССОИ. </w:t>
      </w:r>
    </w:p>
    <w:p w:rsidR="00496236" w:rsidRDefault="00496236" w:rsidP="00496236">
      <w:pPr>
        <w:pStyle w:val="ConsPlusNormal"/>
        <w:ind w:firstLine="709"/>
        <w:jc w:val="both"/>
      </w:pPr>
      <w:r w:rsidRPr="000F4452">
        <w:t xml:space="preserve">Для обеспечения доступа, получения логина, пароля и инструкции по работе в ЕИССОИ </w:t>
      </w:r>
      <w:r>
        <w:t>медицинская организация</w:t>
      </w:r>
      <w:r w:rsidRPr="000F4452">
        <w:t xml:space="preserve"> обращается в отдел информационного обеспечения ТФОМС</w:t>
      </w:r>
      <w:r>
        <w:t>.</w:t>
      </w:r>
    </w:p>
    <w:p w:rsidR="00496236" w:rsidRDefault="00496236" w:rsidP="00496236">
      <w:pPr>
        <w:pStyle w:val="ConsPlusNormal"/>
        <w:ind w:firstLine="709"/>
        <w:jc w:val="both"/>
      </w:pPr>
    </w:p>
    <w:p w:rsidR="00496236" w:rsidRDefault="00496236" w:rsidP="00496236">
      <w:pPr>
        <w:pStyle w:val="ConsPlusNormal"/>
        <w:ind w:firstLine="709"/>
        <w:jc w:val="both"/>
      </w:pPr>
      <w:r>
        <w:t>2.4. Ведет раздельный аналитический учет сре</w:t>
      </w:r>
      <w:proofErr w:type="gramStart"/>
      <w:r>
        <w:t>дств дл</w:t>
      </w:r>
      <w:proofErr w:type="gramEnd"/>
      <w:r>
        <w:t>я финансового обеспечения мероприятий.</w:t>
      </w:r>
    </w:p>
    <w:p w:rsidR="00496236" w:rsidRDefault="00496236" w:rsidP="00496236">
      <w:pPr>
        <w:pStyle w:val="ConsPlusNormal"/>
        <w:jc w:val="both"/>
      </w:pPr>
    </w:p>
    <w:p w:rsidR="00496236" w:rsidRDefault="00496236" w:rsidP="00496236">
      <w:pPr>
        <w:pStyle w:val="ConsPlusNormal"/>
        <w:jc w:val="both"/>
      </w:pPr>
    </w:p>
    <w:p w:rsidR="00496236" w:rsidRDefault="00496236" w:rsidP="00496236">
      <w:pPr>
        <w:pStyle w:val="ConsPlusNormal"/>
        <w:jc w:val="center"/>
        <w:rPr>
          <w:b/>
        </w:rPr>
      </w:pPr>
      <w:r w:rsidRPr="0001609B">
        <w:rPr>
          <w:b/>
        </w:rPr>
        <w:t xml:space="preserve">3. </w:t>
      </w:r>
      <w:r>
        <w:rPr>
          <w:b/>
        </w:rPr>
        <w:t xml:space="preserve">Территориальный фонд </w:t>
      </w:r>
      <w:proofErr w:type="gramStart"/>
      <w:r>
        <w:rPr>
          <w:b/>
        </w:rPr>
        <w:t>обязательного</w:t>
      </w:r>
      <w:proofErr w:type="gramEnd"/>
      <w:r>
        <w:rPr>
          <w:b/>
        </w:rPr>
        <w:t xml:space="preserve"> </w:t>
      </w:r>
    </w:p>
    <w:p w:rsidR="00496236" w:rsidRDefault="00496236" w:rsidP="00496236">
      <w:pPr>
        <w:pStyle w:val="ConsPlusNormal"/>
        <w:jc w:val="center"/>
        <w:rPr>
          <w:b/>
        </w:rPr>
      </w:pPr>
      <w:r>
        <w:rPr>
          <w:b/>
        </w:rPr>
        <w:t>медицинского страхования Мурманской области</w:t>
      </w:r>
    </w:p>
    <w:p w:rsidR="00496236" w:rsidRDefault="00496236" w:rsidP="00496236">
      <w:pPr>
        <w:pStyle w:val="ConsPlusNormal"/>
        <w:rPr>
          <w:b/>
        </w:rPr>
      </w:pPr>
    </w:p>
    <w:p w:rsidR="00496236" w:rsidRDefault="00496236" w:rsidP="00496236">
      <w:pPr>
        <w:pStyle w:val="ConsPlusNormal"/>
        <w:ind w:firstLine="709"/>
        <w:jc w:val="both"/>
      </w:pPr>
      <w:r>
        <w:t xml:space="preserve">3.1. Рассмотрение и подписание представленных медицинской организацией проекта Соглашения о финансовом обеспечении мероприятий, графика перечисления и документов, подтверждающих выполнение условий, установленных постановлением Правительства РФ от 21.04.2016 № 332, осуществляется в следующем порядке: </w:t>
      </w:r>
    </w:p>
    <w:p w:rsidR="00496236" w:rsidRDefault="00496236" w:rsidP="00496236">
      <w:pPr>
        <w:pStyle w:val="ConsPlusNormal"/>
        <w:ind w:firstLine="709"/>
        <w:jc w:val="both"/>
      </w:pPr>
      <w:r>
        <w:t>3.1.1. Юридический отдел в течение 1 рабочего дня с момента получения документов:</w:t>
      </w:r>
    </w:p>
    <w:p w:rsidR="00496236" w:rsidRDefault="00496236" w:rsidP="00496236">
      <w:pPr>
        <w:pStyle w:val="ConsPlusNormal"/>
        <w:ind w:firstLine="567"/>
        <w:jc w:val="both"/>
      </w:pPr>
      <w:r>
        <w:t xml:space="preserve">- проверяет  проект Соглашения о финансовом обеспечении мероприятий на предмет соответствия Федеральному </w:t>
      </w:r>
      <w:hyperlink r:id="rId6" w:history="1">
        <w:r w:rsidRPr="001E5F81">
          <w:t>закону</w:t>
        </w:r>
      </w:hyperlink>
      <w:r w:rsidRPr="001E5F81">
        <w:t xml:space="preserve"> от 29</w:t>
      </w:r>
      <w:r>
        <w:t>.11.</w:t>
      </w:r>
      <w:r w:rsidRPr="001E5F81">
        <w:t>2010</w:t>
      </w:r>
      <w:r>
        <w:t xml:space="preserve"> № 326-ФЗ «</w:t>
      </w:r>
      <w:r w:rsidRPr="001E5F81">
        <w:t>Об обязательном медицинском страховании в Российской Федерации</w:t>
      </w:r>
      <w:r>
        <w:t>»</w:t>
      </w:r>
      <w:r w:rsidRPr="001E5F81">
        <w:t xml:space="preserve">, </w:t>
      </w:r>
      <w:r>
        <w:t>Правилам, утвержденным постановлением Правительства РФ от 21.04.2016 № 332</w:t>
      </w:r>
      <w:r w:rsidRPr="001E5F81">
        <w:t xml:space="preserve">, </w:t>
      </w:r>
      <w:hyperlink r:id="rId7" w:history="1">
        <w:r w:rsidRPr="001E5F81">
          <w:t>типовой форме</w:t>
        </w:r>
      </w:hyperlink>
      <w:r w:rsidRPr="001E5F81">
        <w:t xml:space="preserve"> Соглашения</w:t>
      </w:r>
      <w:r w:rsidRPr="0065591A">
        <w:t xml:space="preserve"> </w:t>
      </w:r>
      <w:r>
        <w:t>о финансовом обеспечении мероприятий, утвержденной приказом Минздрава России от 06.06.2016 № 354н;</w:t>
      </w:r>
    </w:p>
    <w:p w:rsidR="00496236" w:rsidRDefault="00496236" w:rsidP="00496236">
      <w:pPr>
        <w:pStyle w:val="ConsPlusNormal"/>
        <w:ind w:firstLine="567"/>
        <w:jc w:val="both"/>
      </w:pPr>
      <w:r>
        <w:t>- составляет замечания и предложения к проекту (при наличии).</w:t>
      </w:r>
    </w:p>
    <w:p w:rsidR="00496236" w:rsidRDefault="00496236" w:rsidP="00496236">
      <w:pPr>
        <w:pStyle w:val="ConsPlusNormal"/>
        <w:ind w:firstLine="709"/>
        <w:jc w:val="both"/>
      </w:pPr>
      <w:r>
        <w:t>3.1.2.</w:t>
      </w:r>
      <w:r w:rsidR="00D1134C">
        <w:t> </w:t>
      </w:r>
      <w:r>
        <w:t>Контрольно-ревизионный отдел  в течение 3 рабочих дней с момента получения документов проверяет представленные медицинской организацией  проект Соглашения о финансовом обеспечении мероприятий, график перечисления и документы, подтверждающие выполнение условий, в том числе:</w:t>
      </w:r>
    </w:p>
    <w:p w:rsidR="00496236" w:rsidRDefault="00496236" w:rsidP="00496236">
      <w:pPr>
        <w:pStyle w:val="ConsPlusNormal"/>
        <w:ind w:firstLine="567"/>
        <w:jc w:val="both"/>
      </w:pPr>
      <w:r>
        <w:t>- контролирует полноту  и достоверность представленных  документов;</w:t>
      </w:r>
    </w:p>
    <w:p w:rsidR="00496236" w:rsidRDefault="00496236" w:rsidP="00496236">
      <w:pPr>
        <w:pStyle w:val="ConsPlusNormal"/>
        <w:ind w:firstLine="567"/>
        <w:jc w:val="both"/>
      </w:pPr>
      <w:r>
        <w:t>- сверяет сроки и сумму в графике перечисления средств с условиями заключенного контракта;</w:t>
      </w:r>
    </w:p>
    <w:p w:rsidR="00496236" w:rsidRDefault="00496236" w:rsidP="00496236">
      <w:pPr>
        <w:pStyle w:val="ConsPlusNormal"/>
        <w:ind w:firstLine="567"/>
        <w:jc w:val="both"/>
      </w:pPr>
      <w:r>
        <w:t>- составляет замечания и предложения к проекту (при наличии);</w:t>
      </w:r>
    </w:p>
    <w:p w:rsidR="00496236" w:rsidRDefault="00496236" w:rsidP="00496236">
      <w:pPr>
        <w:pStyle w:val="ConsPlusNormal"/>
        <w:ind w:firstLine="567"/>
        <w:jc w:val="both"/>
      </w:pPr>
      <w:r w:rsidRPr="00FC2115">
        <w:t xml:space="preserve">- направляет в отдел бюджетного учета и организации финансирования обязательного медицинского страхования проект Соглашения о финансовом обеспечении мероприятий </w:t>
      </w:r>
      <w:r w:rsidR="00FC2115" w:rsidRPr="00FC2115">
        <w:t>для согласования графика перечисления средств</w:t>
      </w:r>
      <w:r w:rsidRPr="00FC2115">
        <w:t>.</w:t>
      </w:r>
      <w:r>
        <w:t xml:space="preserve">   </w:t>
      </w:r>
    </w:p>
    <w:p w:rsidR="00496236" w:rsidRDefault="00496236" w:rsidP="00496236">
      <w:pPr>
        <w:pStyle w:val="ConsPlusNormal"/>
        <w:ind w:firstLine="567"/>
        <w:jc w:val="both"/>
      </w:pPr>
    </w:p>
    <w:p w:rsidR="00496236" w:rsidRDefault="00496236" w:rsidP="00496236">
      <w:pPr>
        <w:pStyle w:val="ConsPlusNormal"/>
        <w:ind w:firstLine="709"/>
        <w:jc w:val="both"/>
      </w:pPr>
      <w:r>
        <w:t>3.2.</w:t>
      </w:r>
      <w:r w:rsidR="00D1134C">
        <w:t> </w:t>
      </w:r>
      <w:r>
        <w:t xml:space="preserve">После проверки представленных медицинской организацией документов и в случае отсутствия замечаний и предложений  Соглашение о финансовом обеспечении мероприятий подписывается </w:t>
      </w:r>
      <w:r w:rsidR="00FC2115">
        <w:t>руководителем</w:t>
      </w:r>
      <w:r>
        <w:t xml:space="preserve"> ТФОМС, </w:t>
      </w:r>
      <w:r>
        <w:lastRenderedPageBreak/>
        <w:t xml:space="preserve">один экземпляр направляется в адрес медицинской организации, один   экземпляр – хранится </w:t>
      </w:r>
      <w:r w:rsidRPr="00C76F49">
        <w:t>в юридическом отделе.</w:t>
      </w:r>
    </w:p>
    <w:p w:rsidR="00496236" w:rsidRDefault="00496236" w:rsidP="00496236">
      <w:pPr>
        <w:pStyle w:val="ConsPlusNormal"/>
        <w:ind w:firstLine="426"/>
        <w:jc w:val="both"/>
      </w:pPr>
    </w:p>
    <w:p w:rsidR="00496236" w:rsidRDefault="00496236" w:rsidP="00496236">
      <w:pPr>
        <w:pStyle w:val="ConsPlusNormal"/>
        <w:ind w:firstLine="709"/>
        <w:jc w:val="both"/>
      </w:pPr>
      <w:r>
        <w:t>3.3.</w:t>
      </w:r>
      <w:r w:rsidR="00D1134C">
        <w:t> </w:t>
      </w:r>
      <w:r>
        <w:t>Финансирование мероприятий, предусмотренных заключенными Соглашениями о финансовом обеспечении мероприятий с медицинскими организациями, осуществляется:</w:t>
      </w:r>
    </w:p>
    <w:p w:rsidR="00496236" w:rsidRDefault="00496236" w:rsidP="00496236">
      <w:pPr>
        <w:pStyle w:val="ConsPlusNormal"/>
        <w:ind w:firstLine="709"/>
        <w:jc w:val="both"/>
      </w:pPr>
      <w:r>
        <w:t>3.3.1. в соответствии со сроками перечисления в размерах, указанными в графиках перечисления медицинскими организациями;</w:t>
      </w:r>
    </w:p>
    <w:p w:rsidR="00496236" w:rsidRDefault="00496236" w:rsidP="00496236">
      <w:pPr>
        <w:pStyle w:val="ConsPlusNormal"/>
        <w:ind w:firstLine="709"/>
        <w:jc w:val="both"/>
      </w:pPr>
      <w:r>
        <w:t>3.3.2. на основании распоряжения, подписанного директором ТФОМС;</w:t>
      </w:r>
    </w:p>
    <w:p w:rsidR="00496236" w:rsidRDefault="00496236" w:rsidP="00496236">
      <w:pPr>
        <w:pStyle w:val="ConsPlusNormal"/>
        <w:ind w:firstLine="709"/>
        <w:jc w:val="both"/>
      </w:pPr>
      <w:r>
        <w:t>3.3.3.</w:t>
      </w:r>
      <w:r w:rsidR="00D1134C">
        <w:t> </w:t>
      </w:r>
      <w:r>
        <w:t>о</w:t>
      </w:r>
      <w:r w:rsidRPr="00D13D65">
        <w:t>тдел</w:t>
      </w:r>
      <w:r>
        <w:t>ом</w:t>
      </w:r>
      <w:r w:rsidRPr="00D13D65">
        <w:t xml:space="preserve"> бюджетного учета и организации финансирования обязательного медицинского страхования</w:t>
      </w:r>
      <w:r>
        <w:t xml:space="preserve"> не позднее срока перечисления средств, указанного в графике, на счет медицинской организации по учету средств обязательного медицинского страхования в размере, указанном в распоряжении.</w:t>
      </w:r>
    </w:p>
    <w:p w:rsidR="00496236" w:rsidRDefault="00496236" w:rsidP="00496236">
      <w:pPr>
        <w:pStyle w:val="ConsPlusNormal"/>
        <w:ind w:firstLine="426"/>
        <w:jc w:val="both"/>
      </w:pPr>
    </w:p>
    <w:p w:rsidR="00496236" w:rsidRPr="00850BDB" w:rsidRDefault="00496236" w:rsidP="00496236">
      <w:pPr>
        <w:pStyle w:val="ConsPlusNormal"/>
        <w:ind w:firstLine="709"/>
        <w:jc w:val="both"/>
      </w:pPr>
      <w:r w:rsidRPr="00850BDB">
        <w:t xml:space="preserve">3.4. В целях </w:t>
      </w:r>
      <w:r>
        <w:t xml:space="preserve">своевременного </w:t>
      </w:r>
      <w:r w:rsidRPr="00850BDB">
        <w:t>составления и представления в Федеральный фонд обязательного медицинского страхования Форм отчетности, утвержденных приказом ФФОМС от 26.05.2016 № 105:</w:t>
      </w:r>
    </w:p>
    <w:p w:rsidR="00FC2115" w:rsidRDefault="00496236" w:rsidP="00496236">
      <w:pPr>
        <w:pStyle w:val="ConsPlusNormal"/>
        <w:ind w:firstLine="709"/>
        <w:jc w:val="both"/>
      </w:pPr>
      <w:r>
        <w:t>3.4.1.</w:t>
      </w:r>
      <w:r w:rsidR="00FC2115">
        <w:t xml:space="preserve"> контрольно-ревизионный отдел и  о</w:t>
      </w:r>
      <w:r w:rsidR="00FC2115" w:rsidRPr="00D13D65">
        <w:t>тдел бюджетного учета и организации финансирования обязательного медицинского страхования</w:t>
      </w:r>
      <w:r w:rsidR="00FC2115">
        <w:t xml:space="preserve"> сдают Формы отчетности в соответствии с приказом ТФОМС от 21.06.2016 № 119; </w:t>
      </w:r>
    </w:p>
    <w:p w:rsidR="00496236" w:rsidRDefault="00FC2115" w:rsidP="00496236">
      <w:pPr>
        <w:pStyle w:val="ConsPlusNormal"/>
        <w:ind w:firstLine="709"/>
        <w:jc w:val="both"/>
      </w:pPr>
      <w:r>
        <w:t xml:space="preserve">3.4.2. </w:t>
      </w:r>
      <w:r w:rsidR="00496236">
        <w:t>отдел информационного обеспечения:</w:t>
      </w:r>
    </w:p>
    <w:p w:rsidR="00496236" w:rsidRDefault="00496236" w:rsidP="00496236">
      <w:pPr>
        <w:pStyle w:val="ConsPlusNormal"/>
        <w:ind w:firstLine="567"/>
        <w:jc w:val="both"/>
      </w:pPr>
      <w:r w:rsidRPr="00850BDB">
        <w:t>- обеспечивает доступ</w:t>
      </w:r>
      <w:r>
        <w:t xml:space="preserve"> специалистов контрольно-ревизионного отдела и </w:t>
      </w:r>
      <w:r w:rsidRPr="00D13D65">
        <w:t>отдел</w:t>
      </w:r>
      <w:r>
        <w:t>а</w:t>
      </w:r>
      <w:r w:rsidRPr="00D13D65">
        <w:t xml:space="preserve"> бюджетного учета и организации финансирования обязательного медицинского страхования</w:t>
      </w:r>
      <w:r>
        <w:t>, ответственных за составление Форм отчетности, в программу ЕИССОИ;</w:t>
      </w:r>
    </w:p>
    <w:p w:rsidR="00496236" w:rsidRDefault="00496236" w:rsidP="00496236">
      <w:pPr>
        <w:pStyle w:val="ConsPlusNormal"/>
        <w:ind w:firstLine="567"/>
        <w:jc w:val="both"/>
      </w:pPr>
      <w:r>
        <w:t>- обеспечивает  доступ, выдает логин и пароль, а также направляет инструкцию по работе в ЕИССОИ работникам медицинских организаций, ответственным за составление Форм отчетности.</w:t>
      </w:r>
    </w:p>
    <w:p w:rsidR="00496236" w:rsidRDefault="00496236" w:rsidP="00496236">
      <w:pPr>
        <w:pStyle w:val="ConsPlusNormal"/>
        <w:ind w:firstLine="426"/>
        <w:jc w:val="both"/>
      </w:pPr>
    </w:p>
    <w:p w:rsidR="00496236" w:rsidRPr="008B5765" w:rsidRDefault="00496236" w:rsidP="00496236">
      <w:pPr>
        <w:ind w:firstLine="709"/>
        <w:jc w:val="both"/>
        <w:rPr>
          <w:sz w:val="28"/>
          <w:szCs w:val="28"/>
        </w:rPr>
      </w:pPr>
      <w:r w:rsidRPr="008B5765">
        <w:rPr>
          <w:sz w:val="28"/>
          <w:szCs w:val="28"/>
        </w:rPr>
        <w:t>3.5.</w:t>
      </w:r>
      <w:r w:rsidR="00D1134C">
        <w:rPr>
          <w:sz w:val="28"/>
          <w:szCs w:val="28"/>
        </w:rPr>
        <w:t> </w:t>
      </w:r>
      <w:proofErr w:type="gramStart"/>
      <w:r w:rsidRPr="008B5765">
        <w:rPr>
          <w:sz w:val="28"/>
          <w:szCs w:val="28"/>
        </w:rPr>
        <w:t>Контроль за</w:t>
      </w:r>
      <w:proofErr w:type="gramEnd"/>
      <w:r w:rsidRPr="008B5765">
        <w:rPr>
          <w:sz w:val="28"/>
          <w:szCs w:val="28"/>
        </w:rPr>
        <w:t xml:space="preserve"> использованием средств НСЗ </w:t>
      </w:r>
      <w:r>
        <w:rPr>
          <w:sz w:val="28"/>
          <w:szCs w:val="28"/>
        </w:rPr>
        <w:t>в медицинских организациях на мероприятия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осуществляется контрольно-ревизионным отделом путем проведения тематических проверок или в период проведения комплексных проверок</w:t>
      </w:r>
      <w:r w:rsidRPr="008B5765">
        <w:rPr>
          <w:sz w:val="28"/>
          <w:szCs w:val="28"/>
        </w:rPr>
        <w:t>.</w:t>
      </w:r>
    </w:p>
    <w:p w:rsidR="009713F6" w:rsidRDefault="009713F6"/>
    <w:sectPr w:rsidR="009713F6" w:rsidSect="0049623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236"/>
    <w:rsid w:val="00496236"/>
    <w:rsid w:val="006C501A"/>
    <w:rsid w:val="00835E71"/>
    <w:rsid w:val="009713F6"/>
    <w:rsid w:val="00CA0790"/>
    <w:rsid w:val="00D1134C"/>
    <w:rsid w:val="00D70571"/>
    <w:rsid w:val="00E15863"/>
    <w:rsid w:val="00F314CB"/>
    <w:rsid w:val="00F40FF3"/>
    <w:rsid w:val="00FC2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0CEC818197C0536F55D2C2F97AA3820161F861321648027247F57B087794B78E244DC258F599oDL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0CEC818197C0536F55D2C2F97AA382016EF961351648027247F57Bo0L8J" TargetMode="External"/><Relationship Id="rId5" Type="http://schemas.openxmlformats.org/officeDocument/2006/relationships/hyperlink" Target="consultantplus://offline/ref=C2943989213BCF118211A2A8FFCB95E3F0071CA3FC52FB3E3F3CC9DCO1R2O" TargetMode="External"/><Relationship Id="rId4" Type="http://schemas.openxmlformats.org/officeDocument/2006/relationships/hyperlink" Target="consultantplus://offline/ref=25A1F6875CF1F9C3164794DFA5D292F341A506A0AC430607CAD9F6C8472E33E6868A36407A77BC863419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TFOMSMO</Company>
  <LinksUpToDate>false</LinksUpToDate>
  <CharactersWithSpaces>12713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nesvedova.ea</dc:creator>
  <cp:keywords/>
  <dc:description/>
  <cp:lastModifiedBy>nesvedova.ea</cp:lastModifiedBy>
  <cp:revision>8</cp:revision>
  <cp:lastPrinted>2016-07-15T08:48:00Z</cp:lastPrinted>
  <dcterms:created xsi:type="dcterms:W3CDTF">2016-07-14T11:42:00Z</dcterms:created>
  <dcterms:modified xsi:type="dcterms:W3CDTF">2016-07-22T05:45:00Z</dcterms:modified>
</cp:coreProperties>
</file>