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2" w:rsidRDefault="00F64422" w:rsidP="00F64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работы контрольно-ревизионного отдела </w:t>
      </w:r>
    </w:p>
    <w:p w:rsidR="00F64422" w:rsidRPr="00F1536A" w:rsidRDefault="00F64422" w:rsidP="00F64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ТФОМС Мурманской области</w:t>
      </w:r>
    </w:p>
    <w:p w:rsidR="00F64422" w:rsidRPr="00F1536A" w:rsidRDefault="00F64422" w:rsidP="00F64422">
      <w:pPr>
        <w:spacing w:after="0" w:line="240" w:lineRule="auto"/>
        <w:jc w:val="center"/>
        <w:rPr>
          <w:b/>
          <w:sz w:val="28"/>
          <w:szCs w:val="28"/>
        </w:rPr>
      </w:pPr>
      <w:r w:rsidRPr="00F1536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2020</w:t>
      </w:r>
      <w:r w:rsidRPr="00F1536A">
        <w:rPr>
          <w:b/>
          <w:sz w:val="28"/>
          <w:szCs w:val="28"/>
        </w:rPr>
        <w:t xml:space="preserve"> год</w:t>
      </w:r>
    </w:p>
    <w:p w:rsidR="00F64422" w:rsidRDefault="00F64422" w:rsidP="00F64422">
      <w:pPr>
        <w:ind w:firstLine="709"/>
        <w:jc w:val="both"/>
        <w:rPr>
          <w:sz w:val="28"/>
          <w:szCs w:val="28"/>
        </w:rPr>
      </w:pPr>
    </w:p>
    <w:p w:rsidR="00F64422" w:rsidRDefault="00F64422" w:rsidP="00F6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ознакомления, использования в работе и недопущению в дальнейшем ТФОМС Мурманской области информирует об основных нарушениях, выявленных по результатам проверок контрольно-ревизионного отдела в 2020 году. </w:t>
      </w:r>
    </w:p>
    <w:p w:rsidR="0046002F" w:rsidRDefault="0046002F" w:rsidP="00E602AF">
      <w:pPr>
        <w:spacing w:after="0"/>
        <w:ind w:firstLine="851"/>
        <w:jc w:val="both"/>
      </w:pPr>
    </w:p>
    <w:p w:rsidR="0046002F" w:rsidRDefault="00000DFA" w:rsidP="00A467A3">
      <w:pPr>
        <w:spacing w:line="240" w:lineRule="auto"/>
        <w:ind w:firstLine="851"/>
        <w:jc w:val="center"/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Основные показатели по проверкам (ревизиям) деятельности страховых медицинских организаций и медицинских организаций в сфере обязательного медицинского страхования</w:t>
      </w:r>
    </w:p>
    <w:p w:rsidR="0046002F" w:rsidRDefault="0046002F" w:rsidP="00A467A3">
      <w:pPr>
        <w:spacing w:line="240" w:lineRule="auto"/>
        <w:ind w:firstLine="851"/>
        <w:jc w:val="both"/>
      </w:pPr>
    </w:p>
    <w:p w:rsidR="0046002F" w:rsidRDefault="00000DFA" w:rsidP="00A467A3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Количество страховых медицинских организаций и медицинских организаций, получающих средства обязательного медицинского страхования (далее – ОМС) на территории Мурманской области, </w:t>
      </w:r>
      <w:r w:rsidR="00E71600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составля</w:t>
      </w:r>
      <w:r w:rsidR="00E71600">
        <w:rPr>
          <w:sz w:val="28"/>
          <w:szCs w:val="28"/>
        </w:rPr>
        <w:t>ло</w:t>
      </w:r>
      <w:r>
        <w:rPr>
          <w:sz w:val="28"/>
          <w:szCs w:val="28"/>
        </w:rPr>
        <w:t xml:space="preserve"> 51 ед., в том числе: 2 – СМО, 49 – медицинских организации (далее – МО).</w:t>
      </w:r>
    </w:p>
    <w:p w:rsidR="0046002F" w:rsidRDefault="00000DFA" w:rsidP="00A467A3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Количество проверенных  </w:t>
      </w:r>
      <w:r w:rsidR="00DE0BF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- всего 3</w:t>
      </w:r>
      <w:r w:rsidR="00F61310">
        <w:rPr>
          <w:sz w:val="28"/>
          <w:szCs w:val="28"/>
        </w:rPr>
        <w:t>9</w:t>
      </w:r>
      <w:r>
        <w:rPr>
          <w:sz w:val="28"/>
          <w:szCs w:val="28"/>
        </w:rPr>
        <w:t>, в том числе: СМО – 2; МО – 3</w:t>
      </w:r>
      <w:r w:rsidR="00F61310">
        <w:rPr>
          <w:sz w:val="28"/>
          <w:szCs w:val="28"/>
        </w:rPr>
        <w:t>7</w:t>
      </w:r>
      <w:r>
        <w:rPr>
          <w:sz w:val="28"/>
          <w:szCs w:val="28"/>
        </w:rPr>
        <w:t xml:space="preserve"> (количество проверенных МО больше,  чем запланировано проверить на 1</w:t>
      </w:r>
      <w:r w:rsidR="00D0391A">
        <w:rPr>
          <w:sz w:val="28"/>
          <w:szCs w:val="28"/>
        </w:rPr>
        <w:t>3</w:t>
      </w:r>
      <w:r>
        <w:rPr>
          <w:sz w:val="28"/>
          <w:szCs w:val="28"/>
        </w:rPr>
        <w:t>, в связи с проведением внеплановых проверок в МО по вопрос</w:t>
      </w:r>
      <w:r w:rsidR="00D0391A">
        <w:rPr>
          <w:sz w:val="28"/>
          <w:szCs w:val="28"/>
        </w:rPr>
        <w:t>ам</w:t>
      </w:r>
      <w:r>
        <w:rPr>
          <w:sz w:val="28"/>
          <w:szCs w:val="28"/>
        </w:rPr>
        <w:t xml:space="preserve"> снижения средней заработной платы у медицинского персонала</w:t>
      </w:r>
      <w:r w:rsidR="00DE0BF1">
        <w:rPr>
          <w:sz w:val="28"/>
          <w:szCs w:val="28"/>
        </w:rPr>
        <w:t>, обращению правоохранительных органов, росту кредиторской за</w:t>
      </w:r>
      <w:r w:rsidR="0077586B">
        <w:rPr>
          <w:sz w:val="28"/>
          <w:szCs w:val="28"/>
        </w:rPr>
        <w:t>д</w:t>
      </w:r>
      <w:r w:rsidR="00DE0BF1">
        <w:rPr>
          <w:sz w:val="28"/>
          <w:szCs w:val="28"/>
        </w:rPr>
        <w:t xml:space="preserve">олженности и </w:t>
      </w:r>
      <w:r w:rsidR="0077586B">
        <w:rPr>
          <w:sz w:val="28"/>
          <w:szCs w:val="28"/>
        </w:rPr>
        <w:t>полученного обращения гражданина</w:t>
      </w:r>
      <w:r>
        <w:rPr>
          <w:sz w:val="28"/>
          <w:szCs w:val="28"/>
        </w:rPr>
        <w:t>).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>Проведено проверок всего</w:t>
      </w:r>
      <w:r w:rsidR="00713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26AFC">
        <w:rPr>
          <w:sz w:val="28"/>
          <w:szCs w:val="28"/>
        </w:rPr>
        <w:t>86</w:t>
      </w:r>
      <w:r>
        <w:rPr>
          <w:sz w:val="28"/>
          <w:szCs w:val="28"/>
        </w:rPr>
        <w:t xml:space="preserve">, в том числе: </w:t>
      </w:r>
      <w:r w:rsidR="00426AFC">
        <w:rPr>
          <w:sz w:val="28"/>
          <w:szCs w:val="28"/>
        </w:rPr>
        <w:t>37</w:t>
      </w:r>
      <w:r>
        <w:rPr>
          <w:sz w:val="28"/>
          <w:szCs w:val="28"/>
        </w:rPr>
        <w:t xml:space="preserve"> – в СМО, 4</w:t>
      </w:r>
      <w:r w:rsidR="00426AFC">
        <w:rPr>
          <w:sz w:val="28"/>
          <w:szCs w:val="28"/>
        </w:rPr>
        <w:t>9</w:t>
      </w:r>
      <w:r>
        <w:rPr>
          <w:sz w:val="28"/>
          <w:szCs w:val="28"/>
        </w:rPr>
        <w:t xml:space="preserve"> – в МО, из них:</w:t>
      </w:r>
    </w:p>
    <w:p w:rsidR="0046002F" w:rsidRDefault="00000DFA" w:rsidP="00A467A3">
      <w:pPr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- комплексных всего </w:t>
      </w:r>
      <w:r w:rsidR="00426AFC">
        <w:rPr>
          <w:sz w:val="28"/>
          <w:szCs w:val="28"/>
        </w:rPr>
        <w:t>22</w:t>
      </w:r>
      <w:r>
        <w:rPr>
          <w:sz w:val="28"/>
          <w:szCs w:val="28"/>
        </w:rPr>
        <w:t xml:space="preserve">, в том числе: в СМО – </w:t>
      </w:r>
      <w:r w:rsidR="00426AFC">
        <w:rPr>
          <w:sz w:val="28"/>
          <w:szCs w:val="28"/>
        </w:rPr>
        <w:t>2</w:t>
      </w:r>
      <w:r>
        <w:rPr>
          <w:sz w:val="28"/>
          <w:szCs w:val="28"/>
        </w:rPr>
        <w:t xml:space="preserve">, в МО – </w:t>
      </w:r>
      <w:r w:rsidR="00426AFC">
        <w:rPr>
          <w:sz w:val="28"/>
          <w:szCs w:val="28"/>
        </w:rPr>
        <w:t>20</w:t>
      </w:r>
      <w:r>
        <w:rPr>
          <w:sz w:val="28"/>
          <w:szCs w:val="28"/>
        </w:rPr>
        <w:t>;</w:t>
      </w:r>
      <w:proofErr w:type="gramEnd"/>
    </w:p>
    <w:p w:rsidR="0046002F" w:rsidRDefault="00000DFA" w:rsidP="00A467A3">
      <w:pPr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- тематических - </w:t>
      </w:r>
      <w:r w:rsidR="00426AFC">
        <w:rPr>
          <w:sz w:val="28"/>
          <w:szCs w:val="28"/>
        </w:rPr>
        <w:t>64</w:t>
      </w:r>
      <w:r>
        <w:rPr>
          <w:sz w:val="28"/>
          <w:szCs w:val="28"/>
        </w:rPr>
        <w:t xml:space="preserve">, в том числе: в СМО – </w:t>
      </w:r>
      <w:r w:rsidR="00426AFC">
        <w:rPr>
          <w:sz w:val="28"/>
          <w:szCs w:val="28"/>
        </w:rPr>
        <w:t>35</w:t>
      </w:r>
      <w:r>
        <w:rPr>
          <w:sz w:val="28"/>
          <w:szCs w:val="28"/>
        </w:rPr>
        <w:t>, в МО – 2</w:t>
      </w:r>
      <w:r w:rsidR="00426A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proofErr w:type="gramEnd"/>
    </w:p>
    <w:p w:rsidR="00426AFC" w:rsidRDefault="00426AFC" w:rsidP="00A467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>Тема</w:t>
      </w:r>
      <w:r w:rsidR="00E8378C">
        <w:rPr>
          <w:sz w:val="28"/>
          <w:szCs w:val="28"/>
        </w:rPr>
        <w:t>тических проверок проведено на 55</w:t>
      </w:r>
      <w:r>
        <w:rPr>
          <w:sz w:val="28"/>
          <w:szCs w:val="28"/>
        </w:rPr>
        <w:t xml:space="preserve"> больше, чем запланировано, в том числе: 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в СМО: проведено </w:t>
      </w:r>
      <w:r w:rsidR="00A66457">
        <w:rPr>
          <w:sz w:val="28"/>
          <w:szCs w:val="28"/>
        </w:rPr>
        <w:t>23</w:t>
      </w:r>
      <w:r>
        <w:rPr>
          <w:sz w:val="28"/>
          <w:szCs w:val="28"/>
        </w:rPr>
        <w:t xml:space="preserve"> внеплановых провер</w:t>
      </w:r>
      <w:r w:rsidR="00A66457">
        <w:rPr>
          <w:sz w:val="28"/>
          <w:szCs w:val="28"/>
        </w:rPr>
        <w:t>ки</w:t>
      </w:r>
      <w:r>
        <w:rPr>
          <w:sz w:val="28"/>
          <w:szCs w:val="28"/>
        </w:rPr>
        <w:t xml:space="preserve"> в СМО в связи с обращением о выделении средств из нормированного страхового запаса территориального фонда </w:t>
      </w:r>
      <w:r w:rsidRPr="00CF7BFD">
        <w:rPr>
          <w:sz w:val="28"/>
          <w:szCs w:val="28"/>
        </w:rPr>
        <w:t xml:space="preserve">и </w:t>
      </w:r>
      <w:r w:rsidR="00A66457" w:rsidRPr="00CF7BFD">
        <w:rPr>
          <w:sz w:val="28"/>
          <w:szCs w:val="28"/>
        </w:rPr>
        <w:t>7</w:t>
      </w:r>
      <w:r w:rsidRPr="00CF7BFD">
        <w:rPr>
          <w:sz w:val="28"/>
          <w:szCs w:val="28"/>
        </w:rPr>
        <w:t xml:space="preserve"> провер</w:t>
      </w:r>
      <w:r w:rsidR="00A66457" w:rsidRPr="00CF7BFD">
        <w:rPr>
          <w:sz w:val="28"/>
          <w:szCs w:val="28"/>
        </w:rPr>
        <w:t>ок</w:t>
      </w:r>
      <w:r w:rsidRPr="00CF7BFD">
        <w:rPr>
          <w:sz w:val="28"/>
          <w:szCs w:val="28"/>
        </w:rPr>
        <w:t xml:space="preserve"> </w:t>
      </w:r>
      <w:r w:rsidR="006473BF" w:rsidRPr="00CF7BFD">
        <w:rPr>
          <w:sz w:val="28"/>
          <w:szCs w:val="28"/>
        </w:rPr>
        <w:t>в связи с нарушением сроко</w:t>
      </w:r>
      <w:r w:rsidR="00324576" w:rsidRPr="00CF7BFD">
        <w:rPr>
          <w:sz w:val="28"/>
          <w:szCs w:val="28"/>
        </w:rPr>
        <w:t>в</w:t>
      </w:r>
      <w:r w:rsidR="006473BF" w:rsidRPr="00CF7BFD">
        <w:rPr>
          <w:sz w:val="28"/>
          <w:szCs w:val="28"/>
        </w:rPr>
        <w:t xml:space="preserve"> </w:t>
      </w:r>
      <w:r w:rsidR="00324576" w:rsidRPr="00CF7BFD">
        <w:rPr>
          <w:sz w:val="28"/>
          <w:szCs w:val="28"/>
        </w:rPr>
        <w:t xml:space="preserve">предоставления </w:t>
      </w:r>
      <w:r w:rsidR="006473BF" w:rsidRPr="00CF7BFD">
        <w:rPr>
          <w:sz w:val="28"/>
          <w:szCs w:val="28"/>
        </w:rPr>
        <w:t xml:space="preserve">отчетности, </w:t>
      </w:r>
      <w:proofErr w:type="spellStart"/>
      <w:r w:rsidR="006473BF" w:rsidRPr="00CF7BFD">
        <w:rPr>
          <w:sz w:val="28"/>
          <w:szCs w:val="28"/>
        </w:rPr>
        <w:t>непроведением</w:t>
      </w:r>
      <w:proofErr w:type="spellEnd"/>
      <w:r w:rsidR="006473BF" w:rsidRPr="00CF7BFD">
        <w:rPr>
          <w:sz w:val="28"/>
          <w:szCs w:val="28"/>
        </w:rPr>
        <w:t xml:space="preserve"> ЭКМП  по жалобам</w:t>
      </w:r>
      <w:r w:rsidR="00324576" w:rsidRPr="00CF7BFD">
        <w:rPr>
          <w:sz w:val="28"/>
          <w:szCs w:val="28"/>
        </w:rPr>
        <w:t xml:space="preserve"> застрахованных</w:t>
      </w:r>
      <w:r w:rsidR="00CF7BFD" w:rsidRPr="00CF7BFD">
        <w:rPr>
          <w:sz w:val="28"/>
          <w:szCs w:val="28"/>
        </w:rPr>
        <w:t xml:space="preserve"> лиц </w:t>
      </w:r>
      <w:r w:rsidR="006473BF" w:rsidRPr="00CF7BFD">
        <w:rPr>
          <w:sz w:val="28"/>
          <w:szCs w:val="28"/>
        </w:rPr>
        <w:t xml:space="preserve"> </w:t>
      </w:r>
      <w:r w:rsidR="00324576" w:rsidRPr="00CF7BFD">
        <w:rPr>
          <w:sz w:val="28"/>
          <w:szCs w:val="28"/>
        </w:rPr>
        <w:t xml:space="preserve">и </w:t>
      </w:r>
      <w:r w:rsidR="00CF7BFD">
        <w:rPr>
          <w:sz w:val="28"/>
          <w:szCs w:val="28"/>
        </w:rPr>
        <w:t xml:space="preserve">проверки </w:t>
      </w:r>
      <w:r w:rsidRPr="00CF7BFD">
        <w:rPr>
          <w:sz w:val="28"/>
          <w:szCs w:val="28"/>
        </w:rPr>
        <w:t>по жалобам застрахованных лиц;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>- в МО: 1 внеплановая проверка в связи с обращением УФСБ России по Мурманской области, 1 внеплановая проверка в связи с ростом кредиторской задолженности</w:t>
      </w:r>
      <w:r w:rsidR="00332E10">
        <w:rPr>
          <w:sz w:val="28"/>
          <w:szCs w:val="28"/>
        </w:rPr>
        <w:t xml:space="preserve">, 1 проверка по обращению гражданина </w:t>
      </w:r>
      <w:r w:rsidR="00624D64">
        <w:rPr>
          <w:sz w:val="28"/>
          <w:szCs w:val="28"/>
        </w:rPr>
        <w:t xml:space="preserve">по вопросу неправомерного принятия на работу сотрудника </w:t>
      </w:r>
      <w:r>
        <w:rPr>
          <w:sz w:val="28"/>
          <w:szCs w:val="28"/>
        </w:rPr>
        <w:t xml:space="preserve">и 22 проверки по вопросу снижения средней заработной платы у медицинского персонала. </w:t>
      </w:r>
    </w:p>
    <w:p w:rsidR="0046002F" w:rsidRDefault="0046002F" w:rsidP="00A467A3">
      <w:pPr>
        <w:spacing w:after="0" w:line="240" w:lineRule="auto"/>
        <w:ind w:firstLine="709"/>
        <w:jc w:val="both"/>
      </w:pPr>
    </w:p>
    <w:p w:rsidR="0046002F" w:rsidRDefault="00000DFA" w:rsidP="00A467A3">
      <w:pPr>
        <w:spacing w:after="0" w:line="240" w:lineRule="auto"/>
        <w:ind w:firstLine="709"/>
        <w:jc w:val="center"/>
      </w:pPr>
      <w:r>
        <w:rPr>
          <w:b/>
          <w:i/>
          <w:sz w:val="28"/>
          <w:szCs w:val="28"/>
        </w:rPr>
        <w:lastRenderedPageBreak/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 Результаты проверок (ревизий) использования средств, полученных страховыми медицинскими организациями и медицинскими организациями на финансовое обеспечение территориальной программы ОМС</w:t>
      </w:r>
    </w:p>
    <w:p w:rsidR="0046002F" w:rsidRDefault="0046002F" w:rsidP="00A467A3">
      <w:pPr>
        <w:spacing w:after="0" w:line="240" w:lineRule="auto"/>
        <w:ind w:firstLine="709"/>
        <w:jc w:val="center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Остатка </w:t>
      </w:r>
      <w:proofErr w:type="spellStart"/>
      <w:r>
        <w:rPr>
          <w:sz w:val="28"/>
          <w:szCs w:val="28"/>
        </w:rPr>
        <w:t>невосстановленных</w:t>
      </w:r>
      <w:proofErr w:type="spellEnd"/>
      <w:r>
        <w:rPr>
          <w:sz w:val="28"/>
          <w:szCs w:val="28"/>
        </w:rPr>
        <w:t xml:space="preserve"> средств ОМС по состоянию на 01.01.2020 (стр.20) не числилось.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 отчетный период выявлено нецелевое использование средств ОМС в </w:t>
      </w:r>
      <w:r w:rsidR="00FC490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медицинских организациях в сумме </w:t>
      </w:r>
      <w:r w:rsidR="00735E55">
        <w:rPr>
          <w:sz w:val="28"/>
          <w:szCs w:val="28"/>
        </w:rPr>
        <w:t>3 948,7</w:t>
      </w:r>
      <w:r>
        <w:rPr>
          <w:sz w:val="28"/>
          <w:szCs w:val="28"/>
        </w:rPr>
        <w:t xml:space="preserve"> тыс. рублей, в том числе:</w:t>
      </w:r>
    </w:p>
    <w:p w:rsidR="0046002F" w:rsidRDefault="00000DFA" w:rsidP="00A467A3">
      <w:pPr>
        <w:pStyle w:val="af4"/>
        <w:numPr>
          <w:ilvl w:val="0"/>
          <w:numId w:val="1"/>
        </w:numPr>
        <w:tabs>
          <w:tab w:val="clear" w:pos="3479"/>
          <w:tab w:val="num" w:pos="851"/>
          <w:tab w:val="left" w:pos="1134"/>
          <w:tab w:val="left" w:pos="4111"/>
          <w:tab w:val="left" w:pos="7355"/>
          <w:tab w:val="left" w:pos="8280"/>
        </w:tabs>
        <w:spacing w:line="240" w:lineRule="auto"/>
        <w:ind w:left="0" w:firstLine="709"/>
        <w:jc w:val="both"/>
      </w:pPr>
      <w:r>
        <w:rPr>
          <w:i/>
          <w:sz w:val="28"/>
          <w:szCs w:val="28"/>
        </w:rPr>
        <w:t>оплата расходов, не включенных в тарифы на оплату медицинской помощи, в рамках территориальной программы ОМС</w:t>
      </w:r>
      <w:r w:rsidR="007437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FC490B">
        <w:rPr>
          <w:i/>
          <w:sz w:val="28"/>
          <w:szCs w:val="28"/>
        </w:rPr>
        <w:t>872,7</w:t>
      </w:r>
      <w:r>
        <w:rPr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нарушения установлены в 6 медицинских организациях, в том числе: </w:t>
      </w:r>
    </w:p>
    <w:p w:rsidR="0046002F" w:rsidRDefault="00000DFA" w:rsidP="00A467A3">
      <w:pPr>
        <w:pStyle w:val="af4"/>
        <w:tabs>
          <w:tab w:val="left" w:pos="993"/>
        </w:tabs>
        <w:spacing w:line="240" w:lineRule="auto"/>
        <w:ind w:left="0" w:firstLine="709"/>
        <w:jc w:val="both"/>
      </w:pPr>
      <w:r>
        <w:rPr>
          <w:sz w:val="28"/>
          <w:szCs w:val="28"/>
        </w:rPr>
        <w:t>- расходы, не связанные с деятельностью по ОМС, а именно  проведение инспекционного контроля системы менеджмента качества</w:t>
      </w:r>
      <w:r w:rsidR="003738E7">
        <w:rPr>
          <w:sz w:val="28"/>
          <w:szCs w:val="28"/>
        </w:rPr>
        <w:t>,</w:t>
      </w:r>
      <w:r>
        <w:rPr>
          <w:sz w:val="28"/>
          <w:szCs w:val="28"/>
        </w:rPr>
        <w:t xml:space="preserve"> оплачено обучение врача-стоматолога по направлению «Актуальные вопросы в ортопедической стоматологии</w:t>
      </w:r>
      <w:r w:rsidR="003738E7">
        <w:rPr>
          <w:sz w:val="28"/>
          <w:szCs w:val="28"/>
        </w:rPr>
        <w:t xml:space="preserve">, оплачены услуги по </w:t>
      </w:r>
      <w:r w:rsidR="002F61B7">
        <w:rPr>
          <w:sz w:val="28"/>
          <w:szCs w:val="28"/>
        </w:rPr>
        <w:t>дезинфекции автотранспорта, используемого для платной деятельности</w:t>
      </w:r>
      <w:r>
        <w:rPr>
          <w:sz w:val="28"/>
          <w:szCs w:val="28"/>
        </w:rPr>
        <w:t>;</w:t>
      </w:r>
    </w:p>
    <w:p w:rsidR="0046002F" w:rsidRDefault="00000DFA" w:rsidP="00A467A3">
      <w:pPr>
        <w:pStyle w:val="af4"/>
        <w:tabs>
          <w:tab w:val="left" w:pos="993"/>
        </w:tabs>
        <w:spacing w:line="240" w:lineRule="auto"/>
        <w:ind w:left="0" w:firstLine="709"/>
        <w:jc w:val="both"/>
      </w:pPr>
      <w:r>
        <w:rPr>
          <w:sz w:val="28"/>
          <w:szCs w:val="28"/>
        </w:rPr>
        <w:t>- расходы по проведению капитального ремонта;</w:t>
      </w:r>
    </w:p>
    <w:p w:rsidR="0046002F" w:rsidRDefault="00000DFA" w:rsidP="00A467A3">
      <w:pPr>
        <w:pStyle w:val="af4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штраф за представление искаженных сведений в отчете по наркотическим средствам, психотропным веществам, оплата лекарственного препарата, источником финансирования которого являются средства от родовых сертификатов;</w:t>
      </w:r>
    </w:p>
    <w:p w:rsidR="00032246" w:rsidRDefault="00032246" w:rsidP="00A467A3">
      <w:pPr>
        <w:pStyle w:val="af4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основного средства свыше 100,0 тыс. рублей;</w:t>
      </w:r>
    </w:p>
    <w:p w:rsidR="0074377B" w:rsidRDefault="0074377B" w:rsidP="00A467A3">
      <w:pPr>
        <w:pStyle w:val="af4"/>
        <w:tabs>
          <w:tab w:val="left" w:pos="993"/>
        </w:tabs>
        <w:spacing w:line="240" w:lineRule="auto"/>
        <w:ind w:left="0" w:firstLine="709"/>
        <w:jc w:val="both"/>
      </w:pPr>
    </w:p>
    <w:p w:rsidR="0046002F" w:rsidRPr="0074377B" w:rsidRDefault="00000DFA" w:rsidP="00A467A3">
      <w:pPr>
        <w:pStyle w:val="af4"/>
        <w:numPr>
          <w:ilvl w:val="0"/>
          <w:numId w:val="5"/>
        </w:numPr>
        <w:tabs>
          <w:tab w:val="left" w:pos="993"/>
          <w:tab w:val="left" w:pos="11519"/>
        </w:tabs>
        <w:spacing w:line="240" w:lineRule="auto"/>
        <w:ind w:left="0" w:firstLine="698"/>
        <w:jc w:val="both"/>
      </w:pPr>
      <w:proofErr w:type="gramStart"/>
      <w:r w:rsidRPr="00411422">
        <w:rPr>
          <w:i/>
          <w:sz w:val="28"/>
          <w:szCs w:val="28"/>
        </w:rPr>
        <w:t>финансирование структурных подразделений (служб) медицинских организаций, финансируемых из иных источников</w:t>
      </w:r>
      <w:r w:rsidR="0074377B">
        <w:rPr>
          <w:i/>
          <w:sz w:val="28"/>
          <w:szCs w:val="28"/>
        </w:rPr>
        <w:t xml:space="preserve"> </w:t>
      </w:r>
      <w:r w:rsidRPr="00411422">
        <w:rPr>
          <w:i/>
          <w:sz w:val="28"/>
          <w:szCs w:val="28"/>
        </w:rPr>
        <w:t xml:space="preserve">– 18,7 тыс. рублей - </w:t>
      </w:r>
      <w:r w:rsidRPr="00411422">
        <w:rPr>
          <w:sz w:val="28"/>
          <w:szCs w:val="28"/>
        </w:rPr>
        <w:t>нарушения установлены в 1 медицинской организации, в том числе оплачены услуги по техническому обслуживанию кассового аппарата с фискальным накопителем, используемого для платной деятельности,  оплачено обучение медсестры платного отделения  и услуги по проведению специальной оценки условий труда на рабочих местах, финансируемых за счет средств областного бюджета;</w:t>
      </w:r>
      <w:proofErr w:type="gramEnd"/>
    </w:p>
    <w:p w:rsidR="0074377B" w:rsidRDefault="0074377B" w:rsidP="0074377B">
      <w:pPr>
        <w:pStyle w:val="af4"/>
        <w:tabs>
          <w:tab w:val="left" w:pos="993"/>
          <w:tab w:val="left" w:pos="11519"/>
        </w:tabs>
        <w:spacing w:line="240" w:lineRule="auto"/>
        <w:ind w:left="1429"/>
        <w:jc w:val="both"/>
      </w:pPr>
    </w:p>
    <w:p w:rsidR="0046002F" w:rsidRDefault="00000DFA" w:rsidP="00A467A3">
      <w:pPr>
        <w:numPr>
          <w:ilvl w:val="0"/>
          <w:numId w:val="1"/>
        </w:numPr>
        <w:tabs>
          <w:tab w:val="clear" w:pos="3479"/>
          <w:tab w:val="left" w:pos="993"/>
          <w:tab w:val="left" w:pos="11176"/>
          <w:tab w:val="left" w:pos="11226"/>
          <w:tab w:val="left" w:pos="11388"/>
        </w:tabs>
        <w:spacing w:after="0" w:line="240" w:lineRule="auto"/>
        <w:ind w:left="0" w:firstLine="709"/>
        <w:jc w:val="both"/>
      </w:pPr>
      <w:r>
        <w:rPr>
          <w:i/>
          <w:sz w:val="28"/>
          <w:szCs w:val="28"/>
        </w:rPr>
        <w:t>суммы нецелевого использования средств на иные цели, не соответствующие условиям их предоставления</w:t>
      </w:r>
      <w:r w:rsidR="007437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9518E">
        <w:rPr>
          <w:i/>
          <w:sz w:val="28"/>
          <w:szCs w:val="28"/>
        </w:rPr>
        <w:t>3 057,3</w:t>
      </w:r>
      <w:r>
        <w:rPr>
          <w:i/>
          <w:sz w:val="28"/>
          <w:szCs w:val="28"/>
        </w:rPr>
        <w:t xml:space="preserve"> тыс. рублей – </w:t>
      </w:r>
      <w:r>
        <w:rPr>
          <w:sz w:val="28"/>
          <w:szCs w:val="28"/>
        </w:rPr>
        <w:t xml:space="preserve">нарушения установлены в </w:t>
      </w:r>
      <w:r w:rsidR="0099518E">
        <w:rPr>
          <w:sz w:val="28"/>
          <w:szCs w:val="28"/>
        </w:rPr>
        <w:t>5</w:t>
      </w:r>
      <w:r>
        <w:rPr>
          <w:sz w:val="28"/>
          <w:szCs w:val="28"/>
        </w:rPr>
        <w:t xml:space="preserve"> медицинских организациях - в результате включения в реестр счетов и счетов на оплату медицинской помощи медицинских услуг, не подлежащих оплате (в реестры счетов на оплату медицинской помощи в условиях круглосуточного стационара включены сотрудники </w:t>
      </w:r>
      <w:proofErr w:type="gramStart"/>
      <w:r w:rsidR="001C69A6"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одновременно осуществляющие рабочую деятельность согласно табелю учета рабочего времени).</w:t>
      </w:r>
    </w:p>
    <w:p w:rsidR="0046002F" w:rsidRDefault="00000DFA" w:rsidP="00A467A3">
      <w:pPr>
        <w:spacing w:after="0" w:line="240" w:lineRule="auto"/>
        <w:ind w:left="709"/>
        <w:jc w:val="both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1C69A6" w:rsidRDefault="001C69A6" w:rsidP="00A467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C69A6" w:rsidRDefault="001C69A6" w:rsidP="00A467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Восстановлено средств ОМС всего в отчетном периоде  всего </w:t>
      </w:r>
      <w:r w:rsidR="00A32F8B">
        <w:rPr>
          <w:sz w:val="28"/>
          <w:szCs w:val="28"/>
        </w:rPr>
        <w:t>2 164,8</w:t>
      </w:r>
      <w:r>
        <w:rPr>
          <w:sz w:val="28"/>
          <w:szCs w:val="28"/>
        </w:rPr>
        <w:t xml:space="preserve"> тыс. рублей, в том числе: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>- 72,0 тыс. рублей</w:t>
      </w:r>
      <w:r w:rsidR="001C69A6">
        <w:rPr>
          <w:sz w:val="28"/>
          <w:szCs w:val="28"/>
        </w:rPr>
        <w:t xml:space="preserve"> </w:t>
      </w:r>
      <w:r>
        <w:rPr>
          <w:sz w:val="28"/>
          <w:szCs w:val="28"/>
        </w:rPr>
        <w:t>– возвращено в бюджет ТФОМС Мурманской области в период проверки;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="00A32F8B">
        <w:rPr>
          <w:sz w:val="28"/>
          <w:szCs w:val="28"/>
        </w:rPr>
        <w:t>2 092,8</w:t>
      </w:r>
      <w:r>
        <w:rPr>
          <w:sz w:val="28"/>
          <w:szCs w:val="28"/>
        </w:rPr>
        <w:t xml:space="preserve"> тыс. рублей  – возвращено в бюджет ТФОМС Мурманской области после проведения проверок (ревизий), из них: по результатам проверок (ревизий), проведенных в 2020 году  – </w:t>
      </w:r>
      <w:r w:rsidR="00A32F8B">
        <w:rPr>
          <w:sz w:val="28"/>
          <w:szCs w:val="28"/>
        </w:rPr>
        <w:t>2 092,8</w:t>
      </w:r>
      <w:r>
        <w:rPr>
          <w:sz w:val="28"/>
          <w:szCs w:val="28"/>
        </w:rPr>
        <w:t xml:space="preserve"> тыс. рублей. </w:t>
      </w:r>
    </w:p>
    <w:p w:rsidR="0046002F" w:rsidRDefault="0046002F" w:rsidP="00A467A3">
      <w:pPr>
        <w:spacing w:after="0" w:line="240" w:lineRule="auto"/>
        <w:ind w:firstLine="709"/>
        <w:jc w:val="both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Остаток </w:t>
      </w:r>
      <w:proofErr w:type="spellStart"/>
      <w:r>
        <w:rPr>
          <w:sz w:val="28"/>
          <w:szCs w:val="28"/>
        </w:rPr>
        <w:t>невосстановленных</w:t>
      </w:r>
      <w:proofErr w:type="spellEnd"/>
      <w:r>
        <w:rPr>
          <w:sz w:val="28"/>
          <w:szCs w:val="28"/>
        </w:rPr>
        <w:t xml:space="preserve"> средств ОМС на конец отчетного периода  числился в сумме </w:t>
      </w:r>
      <w:r w:rsidRPr="00C820EE">
        <w:rPr>
          <w:sz w:val="28"/>
          <w:szCs w:val="28"/>
        </w:rPr>
        <w:t>1</w:t>
      </w:r>
      <w:r w:rsidR="00972F77">
        <w:rPr>
          <w:sz w:val="28"/>
          <w:szCs w:val="28"/>
        </w:rPr>
        <w:t xml:space="preserve"> 783,9 </w:t>
      </w:r>
      <w:r>
        <w:rPr>
          <w:sz w:val="28"/>
          <w:szCs w:val="28"/>
        </w:rPr>
        <w:t xml:space="preserve"> тыс. рублей</w:t>
      </w:r>
      <w:r w:rsidRPr="00C820EE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4B5B9D" w:rsidRDefault="00000DFA" w:rsidP="00A467A3">
      <w:pPr>
        <w:pStyle w:val="2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 результатам проверки, проведенной в феврале 2020 года в ГОАУЗ «Мончегорская ЦРБ» - 960,0 тыс. рублей - </w:t>
      </w:r>
      <w:bookmarkStart w:id="0" w:name="__DdeLink__173_916462829"/>
      <w:r>
        <w:rPr>
          <w:sz w:val="28"/>
          <w:szCs w:val="28"/>
        </w:rPr>
        <w:t xml:space="preserve">по </w:t>
      </w:r>
      <w:r w:rsidR="004E6073">
        <w:rPr>
          <w:sz w:val="28"/>
          <w:szCs w:val="28"/>
        </w:rPr>
        <w:t xml:space="preserve">определению </w:t>
      </w:r>
      <w:r w:rsidR="00171CA6">
        <w:rPr>
          <w:sz w:val="28"/>
          <w:szCs w:val="28"/>
        </w:rPr>
        <w:t>А</w:t>
      </w:r>
      <w:r>
        <w:rPr>
          <w:sz w:val="28"/>
          <w:szCs w:val="28"/>
        </w:rPr>
        <w:t>рбитражного суда</w:t>
      </w:r>
      <w:r w:rsidR="00171CA6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 xml:space="preserve"> </w:t>
      </w:r>
      <w:proofErr w:type="gramStart"/>
      <w:r w:rsidR="004B5B9D">
        <w:rPr>
          <w:sz w:val="28"/>
          <w:szCs w:val="28"/>
        </w:rPr>
        <w:t>утверждено мировое соглашение и предоставлена</w:t>
      </w:r>
      <w:proofErr w:type="gramEnd"/>
      <w:r w:rsidR="004B5B9D">
        <w:rPr>
          <w:sz w:val="28"/>
          <w:szCs w:val="28"/>
        </w:rPr>
        <w:t xml:space="preserve"> рассрочка </w:t>
      </w:r>
      <w:r w:rsidR="001F1ADE">
        <w:rPr>
          <w:sz w:val="28"/>
          <w:szCs w:val="28"/>
        </w:rPr>
        <w:t>уплаты задолженности до 25.12.2021 года;</w:t>
      </w:r>
    </w:p>
    <w:bookmarkEnd w:id="0"/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- по результатам проверки, проведенной в </w:t>
      </w:r>
      <w:r w:rsidR="00E15007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2020 года в </w:t>
      </w:r>
      <w:r w:rsidR="00E15007">
        <w:rPr>
          <w:sz w:val="28"/>
          <w:szCs w:val="28"/>
        </w:rPr>
        <w:t>ФГ</w:t>
      </w:r>
      <w:r>
        <w:rPr>
          <w:sz w:val="28"/>
          <w:szCs w:val="28"/>
        </w:rPr>
        <w:t>БУЗ «</w:t>
      </w:r>
      <w:r w:rsidR="00E15007">
        <w:rPr>
          <w:sz w:val="28"/>
          <w:szCs w:val="28"/>
        </w:rPr>
        <w:t>ММЦ им. Н.И.Пирогова ФМБА России</w:t>
      </w:r>
      <w:r>
        <w:rPr>
          <w:sz w:val="28"/>
          <w:szCs w:val="28"/>
        </w:rPr>
        <w:t xml:space="preserve">» - </w:t>
      </w:r>
      <w:r w:rsidR="00E15007">
        <w:rPr>
          <w:sz w:val="28"/>
          <w:szCs w:val="28"/>
        </w:rPr>
        <w:t>823,9</w:t>
      </w:r>
      <w:r>
        <w:rPr>
          <w:sz w:val="28"/>
          <w:szCs w:val="28"/>
        </w:rPr>
        <w:t xml:space="preserve"> тыс. рублей </w:t>
      </w:r>
      <w:r w:rsidR="00010F37">
        <w:rPr>
          <w:sz w:val="28"/>
          <w:szCs w:val="28"/>
        </w:rPr>
        <w:t xml:space="preserve">– в адрес </w:t>
      </w:r>
      <w:r w:rsidR="000929A9">
        <w:rPr>
          <w:sz w:val="28"/>
          <w:szCs w:val="28"/>
        </w:rPr>
        <w:t>центра</w:t>
      </w:r>
      <w:r w:rsidR="00010F37">
        <w:rPr>
          <w:sz w:val="28"/>
          <w:szCs w:val="28"/>
        </w:rPr>
        <w:t xml:space="preserve"> направлена досудебная претензия о восстановлении средств, использованных не по целевому назначению.</w:t>
      </w: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 </w:t>
      </w:r>
    </w:p>
    <w:p w:rsidR="0046002F" w:rsidRDefault="0046002F" w:rsidP="00A467A3">
      <w:pPr>
        <w:spacing w:after="0" w:line="240" w:lineRule="auto"/>
        <w:ind w:firstLine="709"/>
        <w:jc w:val="both"/>
      </w:pPr>
    </w:p>
    <w:p w:rsidR="0046002F" w:rsidRDefault="00000DFA" w:rsidP="00A467A3">
      <w:pPr>
        <w:pStyle w:val="23"/>
        <w:spacing w:after="0" w:line="240" w:lineRule="auto"/>
        <w:ind w:firstLine="709"/>
        <w:jc w:val="center"/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</w:t>
      </w:r>
      <w:r w:rsidR="000F04CC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>. Штрафы и пени по результатам проверок (ревизий) деятельности страховых медицинских организаций и медицинских организаций в сфере обязательного медицинского страхования</w:t>
      </w:r>
    </w:p>
    <w:p w:rsidR="0046002F" w:rsidRDefault="0046002F" w:rsidP="00A467A3">
      <w:pPr>
        <w:pStyle w:val="23"/>
        <w:spacing w:after="0" w:line="240" w:lineRule="auto"/>
        <w:ind w:firstLine="709"/>
        <w:jc w:val="center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>Остаток задолженности по штрафам и пеням по состоянию на начало отчетного периода не числился.</w:t>
      </w:r>
    </w:p>
    <w:p w:rsidR="0046002F" w:rsidRDefault="0046002F" w:rsidP="00A467A3">
      <w:pPr>
        <w:pStyle w:val="23"/>
        <w:spacing w:after="0" w:line="240" w:lineRule="auto"/>
        <w:ind w:firstLine="709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Предъявлено штрафов и пеней по результатам проверок </w:t>
      </w:r>
      <w:r w:rsidR="00913414">
        <w:rPr>
          <w:sz w:val="28"/>
          <w:szCs w:val="28"/>
        </w:rPr>
        <w:t>5 808,3</w:t>
      </w:r>
      <w:r>
        <w:rPr>
          <w:sz w:val="28"/>
          <w:szCs w:val="28"/>
        </w:rPr>
        <w:t xml:space="preserve"> тыс. рублей, в том числе:</w:t>
      </w:r>
    </w:p>
    <w:p w:rsidR="0046002F" w:rsidRDefault="00913414" w:rsidP="00913414">
      <w:pPr>
        <w:pStyle w:val="23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</w:pPr>
      <w:r w:rsidRPr="000F04CC">
        <w:rPr>
          <w:sz w:val="28"/>
          <w:szCs w:val="28"/>
        </w:rPr>
        <w:t xml:space="preserve"> 5 412,7 </w:t>
      </w:r>
      <w:r w:rsidR="00000DFA" w:rsidRPr="000F04CC">
        <w:rPr>
          <w:sz w:val="28"/>
          <w:szCs w:val="28"/>
        </w:rPr>
        <w:t>тыс. рублей</w:t>
      </w:r>
      <w:r w:rsidR="000F04CC" w:rsidRPr="000F04CC">
        <w:rPr>
          <w:sz w:val="28"/>
          <w:szCs w:val="28"/>
        </w:rPr>
        <w:t xml:space="preserve"> </w:t>
      </w:r>
      <w:r w:rsidR="00000DFA" w:rsidRPr="000F04CC">
        <w:rPr>
          <w:sz w:val="28"/>
          <w:szCs w:val="28"/>
        </w:rPr>
        <w:t xml:space="preserve">– штрафы по результатам проверок страховых медицинских организаций. </w:t>
      </w:r>
    </w:p>
    <w:p w:rsidR="0046002F" w:rsidRDefault="00C8397A" w:rsidP="00C8397A">
      <w:pPr>
        <w:pStyle w:val="23"/>
        <w:numPr>
          <w:ilvl w:val="0"/>
          <w:numId w:val="3"/>
        </w:numPr>
        <w:tabs>
          <w:tab w:val="clear" w:pos="720"/>
          <w:tab w:val="num" w:pos="-142"/>
          <w:tab w:val="left" w:pos="851"/>
        </w:tabs>
        <w:spacing w:after="0" w:line="240" w:lineRule="auto"/>
        <w:ind w:left="0" w:firstLine="698"/>
      </w:pPr>
      <w:r>
        <w:rPr>
          <w:sz w:val="28"/>
          <w:szCs w:val="28"/>
        </w:rPr>
        <w:t xml:space="preserve"> 395,6</w:t>
      </w:r>
      <w:r w:rsidR="00000DFA">
        <w:rPr>
          <w:sz w:val="28"/>
          <w:szCs w:val="28"/>
        </w:rPr>
        <w:t xml:space="preserve"> тыс. рублей</w:t>
      </w:r>
      <w:r w:rsidR="000F04CC" w:rsidRPr="000F04CC">
        <w:rPr>
          <w:sz w:val="28"/>
          <w:szCs w:val="28"/>
        </w:rPr>
        <w:t xml:space="preserve"> </w:t>
      </w:r>
      <w:r w:rsidR="00000DFA">
        <w:rPr>
          <w:sz w:val="28"/>
          <w:szCs w:val="28"/>
        </w:rPr>
        <w:t>– штрафы и пени по результатам проверок медицинских организаций (штрафы за нецелевое использование средств ОМС и пени за просрочку возврата средств, использованных не по целевому назначению).</w:t>
      </w:r>
    </w:p>
    <w:p w:rsidR="0046002F" w:rsidRDefault="0046002F" w:rsidP="00A467A3">
      <w:pPr>
        <w:pStyle w:val="23"/>
        <w:spacing w:after="0" w:line="240" w:lineRule="auto"/>
        <w:ind w:firstLine="709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>Получено штрафов и пеней</w:t>
      </w:r>
      <w:r w:rsidR="000F04CC" w:rsidRPr="00092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46305">
        <w:rPr>
          <w:sz w:val="28"/>
          <w:szCs w:val="28"/>
        </w:rPr>
        <w:t>925,1</w:t>
      </w:r>
      <w:r>
        <w:rPr>
          <w:sz w:val="28"/>
          <w:szCs w:val="28"/>
        </w:rPr>
        <w:t xml:space="preserve"> тыс. рублей, в том числе по результатам проверок СМО – </w:t>
      </w:r>
      <w:r w:rsidR="00946305">
        <w:rPr>
          <w:sz w:val="28"/>
          <w:szCs w:val="28"/>
        </w:rPr>
        <w:t>707,9</w:t>
      </w:r>
      <w:r>
        <w:rPr>
          <w:sz w:val="28"/>
          <w:szCs w:val="28"/>
        </w:rPr>
        <w:t xml:space="preserve"> тыс. рублей, по результатам проверок МО – </w:t>
      </w:r>
      <w:r w:rsidR="00946305">
        <w:rPr>
          <w:sz w:val="28"/>
          <w:szCs w:val="28"/>
        </w:rPr>
        <w:t xml:space="preserve">217,2 </w:t>
      </w:r>
      <w:r>
        <w:rPr>
          <w:sz w:val="28"/>
          <w:szCs w:val="28"/>
        </w:rPr>
        <w:t xml:space="preserve"> тыс. рублей.</w:t>
      </w:r>
    </w:p>
    <w:p w:rsidR="0046002F" w:rsidRDefault="0046002F" w:rsidP="00A467A3">
      <w:pPr>
        <w:pStyle w:val="23"/>
        <w:spacing w:after="0" w:line="240" w:lineRule="auto"/>
        <w:ind w:firstLine="709"/>
      </w:pPr>
    </w:p>
    <w:p w:rsidR="00946305" w:rsidRDefault="00946305" w:rsidP="00A467A3">
      <w:pPr>
        <w:pStyle w:val="2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Уменьшено в 2020 году сумм предъявленных штрафов</w:t>
      </w:r>
      <w:r w:rsidR="000C4C1C">
        <w:rPr>
          <w:sz w:val="28"/>
          <w:szCs w:val="28"/>
        </w:rPr>
        <w:t>, пеней по результатам проверок (ревизий) по решениям судебных органов</w:t>
      </w:r>
      <w:r w:rsidR="00092F34" w:rsidRPr="00092F34">
        <w:rPr>
          <w:sz w:val="28"/>
          <w:szCs w:val="28"/>
        </w:rPr>
        <w:t xml:space="preserve"> </w:t>
      </w:r>
      <w:r w:rsidR="000C4C1C">
        <w:rPr>
          <w:sz w:val="28"/>
          <w:szCs w:val="28"/>
        </w:rPr>
        <w:t>– 1 531,6 тыс. рублей, в том числе по результатам проверок СМО</w:t>
      </w:r>
      <w:r w:rsidR="001A4D63">
        <w:rPr>
          <w:sz w:val="28"/>
          <w:szCs w:val="28"/>
        </w:rPr>
        <w:t>.</w:t>
      </w:r>
    </w:p>
    <w:p w:rsidR="001A4D63" w:rsidRDefault="001A4D63" w:rsidP="00A467A3">
      <w:pPr>
        <w:pStyle w:val="23"/>
        <w:spacing w:after="0" w:line="240" w:lineRule="auto"/>
        <w:ind w:firstLine="709"/>
        <w:rPr>
          <w:sz w:val="28"/>
          <w:szCs w:val="28"/>
        </w:rPr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lastRenderedPageBreak/>
        <w:t xml:space="preserve">Остаток задолженности по штрафам по состоянию на конец отчетного периода </w:t>
      </w:r>
      <w:r w:rsidR="00092F34" w:rsidRPr="00092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числился в сумме </w:t>
      </w:r>
      <w:r w:rsidR="001A4D63">
        <w:rPr>
          <w:sz w:val="28"/>
          <w:szCs w:val="28"/>
        </w:rPr>
        <w:t xml:space="preserve">3 351,6 </w:t>
      </w:r>
      <w:r>
        <w:rPr>
          <w:sz w:val="28"/>
          <w:szCs w:val="28"/>
        </w:rPr>
        <w:t xml:space="preserve"> тыс. рублей, в том числе:</w:t>
      </w: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-  </w:t>
      </w:r>
      <w:r w:rsidR="0082552D">
        <w:rPr>
          <w:sz w:val="28"/>
          <w:szCs w:val="28"/>
        </w:rPr>
        <w:t>3 173,2</w:t>
      </w:r>
      <w:r>
        <w:rPr>
          <w:sz w:val="28"/>
          <w:szCs w:val="28"/>
        </w:rPr>
        <w:t xml:space="preserve"> тыс. рублей </w:t>
      </w:r>
      <w:r w:rsidR="00092F34" w:rsidRPr="000F04CC">
        <w:rPr>
          <w:sz w:val="28"/>
          <w:szCs w:val="28"/>
        </w:rPr>
        <w:t>штрафы по результатам проверок страховых медицинских организаций</w:t>
      </w:r>
      <w:r w:rsidRPr="001A4D63">
        <w:rPr>
          <w:sz w:val="28"/>
          <w:szCs w:val="28"/>
        </w:rPr>
        <w:t>;</w:t>
      </w:r>
    </w:p>
    <w:p w:rsidR="00BE144E" w:rsidRDefault="00000DFA" w:rsidP="00E6722B">
      <w:pPr>
        <w:pStyle w:val="23"/>
        <w:spacing w:after="0" w:line="240" w:lineRule="auto"/>
        <w:ind w:firstLine="709"/>
      </w:pPr>
      <w:r>
        <w:rPr>
          <w:sz w:val="28"/>
          <w:szCs w:val="28"/>
        </w:rPr>
        <w:t xml:space="preserve">- </w:t>
      </w:r>
      <w:r w:rsidR="00E6722B" w:rsidRPr="00E6722B">
        <w:rPr>
          <w:sz w:val="28"/>
          <w:szCs w:val="28"/>
        </w:rPr>
        <w:t>178</w:t>
      </w:r>
      <w:r w:rsidR="00E6722B">
        <w:rPr>
          <w:sz w:val="28"/>
          <w:szCs w:val="28"/>
        </w:rPr>
        <w:t>,</w:t>
      </w:r>
      <w:r w:rsidR="00E6722B" w:rsidRPr="00E6722B">
        <w:rPr>
          <w:sz w:val="28"/>
          <w:szCs w:val="28"/>
        </w:rPr>
        <w:t>4</w:t>
      </w:r>
      <w:r>
        <w:rPr>
          <w:sz w:val="28"/>
          <w:szCs w:val="28"/>
        </w:rPr>
        <w:t xml:space="preserve"> тыс. рублей – </w:t>
      </w:r>
      <w:r w:rsidR="00E6722B">
        <w:rPr>
          <w:sz w:val="28"/>
          <w:szCs w:val="28"/>
        </w:rPr>
        <w:t>штрафы и пени по результатам проверок медицинских организаций</w:t>
      </w:r>
      <w:r w:rsidR="000929A9">
        <w:rPr>
          <w:sz w:val="28"/>
          <w:szCs w:val="28"/>
        </w:rPr>
        <w:t>.</w:t>
      </w:r>
    </w:p>
    <w:p w:rsidR="0046002F" w:rsidRDefault="0046002F" w:rsidP="00A467A3">
      <w:pPr>
        <w:pStyle w:val="23"/>
        <w:spacing w:after="0" w:line="240" w:lineRule="auto"/>
        <w:ind w:firstLine="709"/>
      </w:pPr>
    </w:p>
    <w:p w:rsidR="0046002F" w:rsidRDefault="0046002F" w:rsidP="00A467A3">
      <w:pPr>
        <w:spacing w:after="0" w:line="240" w:lineRule="auto"/>
        <w:ind w:firstLine="709"/>
        <w:jc w:val="both"/>
      </w:pPr>
    </w:p>
    <w:p w:rsidR="0046002F" w:rsidRDefault="00000DFA" w:rsidP="00A467A3">
      <w:pPr>
        <w:pStyle w:val="23"/>
        <w:spacing w:after="0" w:line="240" w:lineRule="auto"/>
        <w:ind w:firstLine="709"/>
      </w:pPr>
      <w:r>
        <w:rPr>
          <w:sz w:val="28"/>
          <w:szCs w:val="28"/>
        </w:rPr>
        <w:t>Специалистами контрольно-ревизионного отдела ТФОМС Мурманской области ведется работа по возврату медицинскими организациями нецелевого использования средств ОМС:</w:t>
      </w:r>
    </w:p>
    <w:p w:rsidR="0046002F" w:rsidRDefault="00000DFA" w:rsidP="00A467A3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в соответствии с Положением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ОМС, утвержденным приказом ФФОМС от 16.04.2012 № 73, при выявлении нецелевого использования средств ОМС в заключительной части акта проверки выносится требование о возврате медицинской организацией средств, использованных не по целевому назначению, и уплате штрафа за нецелевое использование средств ОМС;</w:t>
      </w:r>
    </w:p>
    <w:p w:rsidR="0046002F" w:rsidRDefault="00000DFA" w:rsidP="00A467A3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Арбитражный суд Мурманской области подаются иски о возврате средств ОМС и пени за несвоевременный возврат средств ОМС, использованных не по целевому назначению;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>- результаты проверок и ревизий доводятся до сведения Министерства здравоохранения Мурманской области;</w:t>
      </w:r>
    </w:p>
    <w:p w:rsidR="0046002F" w:rsidRDefault="00000DFA" w:rsidP="00A467A3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при необходимости информация по результатам проверки направляется в правоохранительные органы. </w:t>
      </w:r>
    </w:p>
    <w:p w:rsidR="0046002F" w:rsidRDefault="0046002F" w:rsidP="00A467A3">
      <w:pPr>
        <w:spacing w:after="0" w:line="240" w:lineRule="auto"/>
        <w:jc w:val="both"/>
      </w:pPr>
    </w:p>
    <w:p w:rsidR="0046002F" w:rsidRDefault="0046002F" w:rsidP="00A467A3">
      <w:pPr>
        <w:spacing w:line="240" w:lineRule="auto"/>
        <w:jc w:val="both"/>
      </w:pPr>
    </w:p>
    <w:p w:rsidR="0046002F" w:rsidRDefault="0046002F" w:rsidP="00A467A3">
      <w:pPr>
        <w:spacing w:line="240" w:lineRule="auto"/>
        <w:jc w:val="both"/>
      </w:pPr>
    </w:p>
    <w:p w:rsidR="00A244F9" w:rsidRDefault="00A244F9" w:rsidP="00A467A3">
      <w:pPr>
        <w:spacing w:after="0" w:line="240" w:lineRule="auto"/>
        <w:jc w:val="both"/>
        <w:rPr>
          <w:sz w:val="28"/>
          <w:szCs w:val="28"/>
        </w:rPr>
      </w:pPr>
    </w:p>
    <w:p w:rsidR="00A244F9" w:rsidRDefault="00A244F9" w:rsidP="00A467A3">
      <w:pPr>
        <w:spacing w:after="0" w:line="240" w:lineRule="auto"/>
        <w:jc w:val="both"/>
        <w:rPr>
          <w:sz w:val="28"/>
          <w:szCs w:val="28"/>
        </w:rPr>
      </w:pPr>
    </w:p>
    <w:sectPr w:rsidR="00A244F9" w:rsidSect="0046002F">
      <w:headerReference w:type="default" r:id="rId7"/>
      <w:pgSz w:w="11906" w:h="16838"/>
      <w:pgMar w:top="964" w:right="851" w:bottom="851" w:left="1418" w:header="720" w:footer="0" w:gutter="0"/>
      <w:cols w:space="720"/>
      <w:formProt w:val="0"/>
      <w:titlePg/>
      <w:docGrid w:linePitch="480" w:charSpace="57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7" w:rsidRDefault="007850C7" w:rsidP="0046002F">
      <w:pPr>
        <w:spacing w:after="0" w:line="240" w:lineRule="auto"/>
      </w:pPr>
      <w:r>
        <w:separator/>
      </w:r>
    </w:p>
  </w:endnote>
  <w:endnote w:type="continuationSeparator" w:id="0">
    <w:p w:rsidR="007850C7" w:rsidRDefault="007850C7" w:rsidP="004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7" w:rsidRDefault="007850C7" w:rsidP="0046002F">
      <w:pPr>
        <w:spacing w:after="0" w:line="240" w:lineRule="auto"/>
      </w:pPr>
      <w:r>
        <w:separator/>
      </w:r>
    </w:p>
  </w:footnote>
  <w:footnote w:type="continuationSeparator" w:id="0">
    <w:p w:rsidR="007850C7" w:rsidRDefault="007850C7" w:rsidP="0046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2F" w:rsidRDefault="0046002F"/>
  <w:p w:rsidR="0046002F" w:rsidRDefault="004600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EA"/>
    <w:multiLevelType w:val="multilevel"/>
    <w:tmpl w:val="460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3986CE9"/>
    <w:multiLevelType w:val="multilevel"/>
    <w:tmpl w:val="0BA871F4"/>
    <w:lvl w:ilvl="0">
      <w:start w:val="1"/>
      <w:numFmt w:val="bullet"/>
      <w:lvlText w:val=""/>
      <w:lvlJc w:val="left"/>
      <w:pPr>
        <w:tabs>
          <w:tab w:val="num" w:pos="3479"/>
        </w:tabs>
        <w:ind w:left="34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8768"/>
        </w:tabs>
        <w:ind w:left="8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488"/>
        </w:tabs>
        <w:ind w:left="9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928"/>
        </w:tabs>
        <w:ind w:left="10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648"/>
        </w:tabs>
        <w:ind w:left="11648" w:hanging="360"/>
      </w:pPr>
      <w:rPr>
        <w:rFonts w:ascii="Wingdings" w:hAnsi="Wingdings" w:cs="Wingdings" w:hint="default"/>
      </w:rPr>
    </w:lvl>
  </w:abstractNum>
  <w:abstractNum w:abstractNumId="2">
    <w:nsid w:val="6E4C2B40"/>
    <w:multiLevelType w:val="hybridMultilevel"/>
    <w:tmpl w:val="97EE2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F10A5E"/>
    <w:multiLevelType w:val="multilevel"/>
    <w:tmpl w:val="EC9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7AE7402B"/>
    <w:multiLevelType w:val="multilevel"/>
    <w:tmpl w:val="FC001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02F"/>
    <w:rsid w:val="00000DFA"/>
    <w:rsid w:val="000058A2"/>
    <w:rsid w:val="00010F37"/>
    <w:rsid w:val="00032246"/>
    <w:rsid w:val="000929A9"/>
    <w:rsid w:val="00092F34"/>
    <w:rsid w:val="000C2CC0"/>
    <w:rsid w:val="000C4C1C"/>
    <w:rsid w:val="000F04CC"/>
    <w:rsid w:val="00171CA6"/>
    <w:rsid w:val="001A4D63"/>
    <w:rsid w:val="001C69A6"/>
    <w:rsid w:val="001F0160"/>
    <w:rsid w:val="001F1ADE"/>
    <w:rsid w:val="002C67FA"/>
    <w:rsid w:val="002F61B7"/>
    <w:rsid w:val="00324576"/>
    <w:rsid w:val="00332E10"/>
    <w:rsid w:val="003738E7"/>
    <w:rsid w:val="00394A5D"/>
    <w:rsid w:val="00411422"/>
    <w:rsid w:val="00426AFC"/>
    <w:rsid w:val="0046002F"/>
    <w:rsid w:val="0049357E"/>
    <w:rsid w:val="004B5B9D"/>
    <w:rsid w:val="004C570B"/>
    <w:rsid w:val="004E6073"/>
    <w:rsid w:val="00583F5A"/>
    <w:rsid w:val="005D6B34"/>
    <w:rsid w:val="00624D64"/>
    <w:rsid w:val="006473BF"/>
    <w:rsid w:val="00662B04"/>
    <w:rsid w:val="006B433A"/>
    <w:rsid w:val="00713EEE"/>
    <w:rsid w:val="00735E55"/>
    <w:rsid w:val="0074377B"/>
    <w:rsid w:val="0077586B"/>
    <w:rsid w:val="007850C7"/>
    <w:rsid w:val="00792F81"/>
    <w:rsid w:val="0082552D"/>
    <w:rsid w:val="009021B4"/>
    <w:rsid w:val="00913414"/>
    <w:rsid w:val="0091573C"/>
    <w:rsid w:val="00946305"/>
    <w:rsid w:val="00972F77"/>
    <w:rsid w:val="0099518E"/>
    <w:rsid w:val="00A244F9"/>
    <w:rsid w:val="00A32F8B"/>
    <w:rsid w:val="00A467A3"/>
    <w:rsid w:val="00A66457"/>
    <w:rsid w:val="00BA4A38"/>
    <w:rsid w:val="00BE144E"/>
    <w:rsid w:val="00C820EE"/>
    <w:rsid w:val="00C8397A"/>
    <w:rsid w:val="00CF0414"/>
    <w:rsid w:val="00CF7BFD"/>
    <w:rsid w:val="00D0391A"/>
    <w:rsid w:val="00D9248E"/>
    <w:rsid w:val="00DE0BF1"/>
    <w:rsid w:val="00E15007"/>
    <w:rsid w:val="00E602AF"/>
    <w:rsid w:val="00E6722B"/>
    <w:rsid w:val="00E71600"/>
    <w:rsid w:val="00E8378C"/>
    <w:rsid w:val="00EA0C9C"/>
    <w:rsid w:val="00F61310"/>
    <w:rsid w:val="00F64422"/>
    <w:rsid w:val="00F921EC"/>
    <w:rsid w:val="00FC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02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46002F"/>
    <w:pPr>
      <w:keepNext/>
      <w:spacing w:line="312" w:lineRule="auto"/>
      <w:ind w:firstLine="851"/>
      <w:jc w:val="both"/>
      <w:outlineLvl w:val="0"/>
    </w:pPr>
    <w:rPr>
      <w:sz w:val="26"/>
    </w:rPr>
  </w:style>
  <w:style w:type="paragraph" w:styleId="2">
    <w:name w:val="heading 2"/>
    <w:basedOn w:val="a"/>
    <w:rsid w:val="0046002F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600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4600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rsid w:val="004600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Основной текст с отступом Знак"/>
    <w:basedOn w:val="a0"/>
    <w:rsid w:val="0046002F"/>
  </w:style>
  <w:style w:type="character" w:customStyle="1" w:styleId="21">
    <w:name w:val="Основной текст с отступом 2 Знак"/>
    <w:basedOn w:val="a0"/>
    <w:rsid w:val="0046002F"/>
  </w:style>
  <w:style w:type="character" w:customStyle="1" w:styleId="a5">
    <w:name w:val="Верхний колонтитул Знак"/>
    <w:basedOn w:val="a0"/>
    <w:rsid w:val="0046002F"/>
  </w:style>
  <w:style w:type="character" w:styleId="a6">
    <w:name w:val="page number"/>
    <w:basedOn w:val="a0"/>
    <w:rsid w:val="0046002F"/>
    <w:rPr>
      <w:rFonts w:cs="Times New Roman"/>
    </w:rPr>
  </w:style>
  <w:style w:type="character" w:customStyle="1" w:styleId="a7">
    <w:name w:val="Нижний колонтитул Знак"/>
    <w:basedOn w:val="a0"/>
    <w:rsid w:val="0046002F"/>
  </w:style>
  <w:style w:type="character" w:customStyle="1" w:styleId="a8">
    <w:name w:val="Текст выноски Знак"/>
    <w:basedOn w:val="a0"/>
    <w:rsid w:val="0046002F"/>
    <w:rPr>
      <w:sz w:val="2"/>
      <w:szCs w:val="2"/>
    </w:rPr>
  </w:style>
  <w:style w:type="character" w:customStyle="1" w:styleId="22">
    <w:name w:val="Основной текст 2 Знак"/>
    <w:basedOn w:val="a0"/>
    <w:rsid w:val="0046002F"/>
    <w:rPr>
      <w:sz w:val="24"/>
      <w:szCs w:val="24"/>
    </w:rPr>
  </w:style>
  <w:style w:type="character" w:customStyle="1" w:styleId="ListLabel1">
    <w:name w:val="ListLabel 1"/>
    <w:rsid w:val="0046002F"/>
    <w:rPr>
      <w:rFonts w:cs="Times New Roman"/>
    </w:rPr>
  </w:style>
  <w:style w:type="character" w:customStyle="1" w:styleId="ListLabel2">
    <w:name w:val="ListLabel 2"/>
    <w:rsid w:val="0046002F"/>
    <w:rPr>
      <w:color w:val="00000A"/>
    </w:rPr>
  </w:style>
  <w:style w:type="character" w:customStyle="1" w:styleId="ListLabel3">
    <w:name w:val="ListLabel 3"/>
    <w:rsid w:val="0046002F"/>
    <w:rPr>
      <w:rFonts w:cs="Courier New"/>
    </w:rPr>
  </w:style>
  <w:style w:type="character" w:customStyle="1" w:styleId="ListLabel4">
    <w:name w:val="ListLabel 4"/>
    <w:rsid w:val="0046002F"/>
    <w:rPr>
      <w:rFonts w:cs="Wingdings"/>
      <w:color w:val="00000A"/>
    </w:rPr>
  </w:style>
  <w:style w:type="character" w:customStyle="1" w:styleId="ListLabel5">
    <w:name w:val="ListLabel 5"/>
    <w:rsid w:val="0046002F"/>
    <w:rPr>
      <w:rFonts w:cs="Courier New"/>
    </w:rPr>
  </w:style>
  <w:style w:type="character" w:customStyle="1" w:styleId="ListLabel6">
    <w:name w:val="ListLabel 6"/>
    <w:rsid w:val="0046002F"/>
    <w:rPr>
      <w:rFonts w:cs="Wingdings"/>
    </w:rPr>
  </w:style>
  <w:style w:type="character" w:customStyle="1" w:styleId="ListLabel7">
    <w:name w:val="ListLabel 7"/>
    <w:rsid w:val="0046002F"/>
    <w:rPr>
      <w:rFonts w:cs="Symbol"/>
    </w:rPr>
  </w:style>
  <w:style w:type="character" w:customStyle="1" w:styleId="a9">
    <w:name w:val="Маркеры списка"/>
    <w:rsid w:val="0046002F"/>
    <w:rPr>
      <w:rFonts w:ascii="OpenSymbol" w:eastAsia="OpenSymbol" w:hAnsi="OpenSymbol" w:cs="OpenSymbol"/>
    </w:rPr>
  </w:style>
  <w:style w:type="character" w:customStyle="1" w:styleId="ListLabel8">
    <w:name w:val="ListLabel 8"/>
    <w:rsid w:val="0046002F"/>
    <w:rPr>
      <w:rFonts w:cs="Wingdings"/>
    </w:rPr>
  </w:style>
  <w:style w:type="character" w:customStyle="1" w:styleId="ListLabel9">
    <w:name w:val="ListLabel 9"/>
    <w:rsid w:val="0046002F"/>
    <w:rPr>
      <w:rFonts w:cs="Courier New"/>
    </w:rPr>
  </w:style>
  <w:style w:type="character" w:customStyle="1" w:styleId="ListLabel10">
    <w:name w:val="ListLabel 10"/>
    <w:rsid w:val="0046002F"/>
    <w:rPr>
      <w:rFonts w:cs="Symbol"/>
    </w:rPr>
  </w:style>
  <w:style w:type="character" w:customStyle="1" w:styleId="ListLabel11">
    <w:name w:val="ListLabel 11"/>
    <w:rsid w:val="0046002F"/>
    <w:rPr>
      <w:rFonts w:cs="Wingdings"/>
    </w:rPr>
  </w:style>
  <w:style w:type="character" w:customStyle="1" w:styleId="ListLabel12">
    <w:name w:val="ListLabel 12"/>
    <w:rsid w:val="0046002F"/>
    <w:rPr>
      <w:rFonts w:cs="Courier New"/>
    </w:rPr>
  </w:style>
  <w:style w:type="character" w:customStyle="1" w:styleId="ListLabel13">
    <w:name w:val="ListLabel 13"/>
    <w:rsid w:val="0046002F"/>
    <w:rPr>
      <w:rFonts w:cs="Symbol"/>
    </w:rPr>
  </w:style>
  <w:style w:type="character" w:customStyle="1" w:styleId="ListLabel14">
    <w:name w:val="ListLabel 14"/>
    <w:rsid w:val="0046002F"/>
    <w:rPr>
      <w:rFonts w:cs="Wingdings"/>
    </w:rPr>
  </w:style>
  <w:style w:type="character" w:customStyle="1" w:styleId="ListLabel15">
    <w:name w:val="ListLabel 15"/>
    <w:rsid w:val="0046002F"/>
    <w:rPr>
      <w:rFonts w:cs="Courier New"/>
    </w:rPr>
  </w:style>
  <w:style w:type="character" w:customStyle="1" w:styleId="ListLabel16">
    <w:name w:val="ListLabel 16"/>
    <w:rsid w:val="0046002F"/>
    <w:rPr>
      <w:rFonts w:cs="Symbol"/>
    </w:rPr>
  </w:style>
  <w:style w:type="character" w:customStyle="1" w:styleId="ListLabel17">
    <w:name w:val="ListLabel 17"/>
    <w:rsid w:val="0046002F"/>
    <w:rPr>
      <w:rFonts w:cs="Wingdings"/>
    </w:rPr>
  </w:style>
  <w:style w:type="character" w:customStyle="1" w:styleId="ListLabel18">
    <w:name w:val="ListLabel 18"/>
    <w:rsid w:val="0046002F"/>
    <w:rPr>
      <w:rFonts w:cs="Courier New"/>
    </w:rPr>
  </w:style>
  <w:style w:type="character" w:customStyle="1" w:styleId="ListLabel19">
    <w:name w:val="ListLabel 19"/>
    <w:rsid w:val="0046002F"/>
    <w:rPr>
      <w:rFonts w:cs="Symbol"/>
    </w:rPr>
  </w:style>
  <w:style w:type="character" w:customStyle="1" w:styleId="ListLabel20">
    <w:name w:val="ListLabel 20"/>
    <w:rsid w:val="0046002F"/>
    <w:rPr>
      <w:rFonts w:cs="Wingdings"/>
    </w:rPr>
  </w:style>
  <w:style w:type="character" w:customStyle="1" w:styleId="ListLabel21">
    <w:name w:val="ListLabel 21"/>
    <w:rsid w:val="0046002F"/>
    <w:rPr>
      <w:rFonts w:cs="Courier New"/>
    </w:rPr>
  </w:style>
  <w:style w:type="character" w:customStyle="1" w:styleId="ListLabel22">
    <w:name w:val="ListLabel 22"/>
    <w:rsid w:val="0046002F"/>
    <w:rPr>
      <w:rFonts w:cs="Symbol"/>
    </w:rPr>
  </w:style>
  <w:style w:type="paragraph" w:customStyle="1" w:styleId="aa">
    <w:name w:val="Заголовок"/>
    <w:basedOn w:val="a"/>
    <w:next w:val="ab"/>
    <w:rsid w:val="0046002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rsid w:val="0046002F"/>
    <w:pPr>
      <w:spacing w:after="120"/>
    </w:pPr>
  </w:style>
  <w:style w:type="paragraph" w:styleId="ac">
    <w:name w:val="List"/>
    <w:basedOn w:val="ab"/>
    <w:rsid w:val="0046002F"/>
    <w:rPr>
      <w:rFonts w:cs="Arial"/>
    </w:rPr>
  </w:style>
  <w:style w:type="paragraph" w:styleId="ad">
    <w:name w:val="Title"/>
    <w:basedOn w:val="a"/>
    <w:rsid w:val="004600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rsid w:val="0046002F"/>
    <w:pPr>
      <w:suppressLineNumbers/>
    </w:pPr>
    <w:rPr>
      <w:rFonts w:cs="Arial"/>
    </w:rPr>
  </w:style>
  <w:style w:type="paragraph" w:customStyle="1" w:styleId="af">
    <w:name w:val="Заглавие"/>
    <w:basedOn w:val="a"/>
    <w:rsid w:val="0046002F"/>
    <w:pPr>
      <w:jc w:val="center"/>
    </w:pPr>
    <w:rPr>
      <w:b/>
      <w:sz w:val="28"/>
    </w:rPr>
  </w:style>
  <w:style w:type="paragraph" w:styleId="af0">
    <w:name w:val="Body Text Indent"/>
    <w:basedOn w:val="a"/>
    <w:rsid w:val="0046002F"/>
    <w:pPr>
      <w:ind w:firstLine="1134"/>
      <w:jc w:val="both"/>
    </w:pPr>
    <w:rPr>
      <w:w w:val="90"/>
      <w:sz w:val="28"/>
    </w:rPr>
  </w:style>
  <w:style w:type="paragraph" w:styleId="23">
    <w:name w:val="Body Text Indent 2"/>
    <w:basedOn w:val="a"/>
    <w:rsid w:val="0046002F"/>
    <w:pPr>
      <w:spacing w:line="312" w:lineRule="auto"/>
      <w:ind w:firstLine="851"/>
      <w:jc w:val="both"/>
    </w:pPr>
    <w:rPr>
      <w:sz w:val="26"/>
    </w:rPr>
  </w:style>
  <w:style w:type="paragraph" w:styleId="af1">
    <w:name w:val="header"/>
    <w:basedOn w:val="a"/>
    <w:rsid w:val="0046002F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46002F"/>
    <w:pPr>
      <w:tabs>
        <w:tab w:val="center" w:pos="4153"/>
        <w:tab w:val="right" w:pos="8306"/>
      </w:tabs>
    </w:pPr>
  </w:style>
  <w:style w:type="paragraph" w:styleId="af3">
    <w:name w:val="Balloon Text"/>
    <w:basedOn w:val="a"/>
    <w:rsid w:val="0046002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46002F"/>
    <w:pPr>
      <w:spacing w:before="28" w:after="28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6002F"/>
    <w:pPr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10">
    <w:name w:val="Знак1 Знак Знак Знак1"/>
    <w:basedOn w:val="a"/>
    <w:rsid w:val="0046002F"/>
    <w:pPr>
      <w:spacing w:before="28" w:after="28"/>
    </w:pPr>
    <w:rPr>
      <w:rFonts w:ascii="Tahoma" w:hAnsi="Tahoma"/>
      <w:lang w:val="en-US" w:eastAsia="en-US"/>
    </w:rPr>
  </w:style>
  <w:style w:type="paragraph" w:styleId="af4">
    <w:name w:val="List Paragraph"/>
    <w:basedOn w:val="a"/>
    <w:rsid w:val="0046002F"/>
    <w:pPr>
      <w:spacing w:after="0"/>
      <w:ind w:left="720"/>
      <w:contextualSpacing/>
    </w:pPr>
  </w:style>
  <w:style w:type="paragraph" w:styleId="24">
    <w:name w:val="Body Text 2"/>
    <w:basedOn w:val="a"/>
    <w:rsid w:val="0046002F"/>
    <w:pPr>
      <w:spacing w:after="120" w:line="480" w:lineRule="auto"/>
    </w:pPr>
    <w:rPr>
      <w:sz w:val="24"/>
      <w:szCs w:val="24"/>
    </w:rPr>
  </w:style>
  <w:style w:type="paragraph" w:customStyle="1" w:styleId="af5">
    <w:name w:val="Содержимое врезки"/>
    <w:basedOn w:val="ab"/>
    <w:rsid w:val="00460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beliaeva</dc:creator>
  <cp:lastModifiedBy>Nesvedova.EA</cp:lastModifiedBy>
  <cp:revision>2</cp:revision>
  <cp:lastPrinted>2020-07-09T07:19:00Z</cp:lastPrinted>
  <dcterms:created xsi:type="dcterms:W3CDTF">2021-11-11T14:03:00Z</dcterms:created>
  <dcterms:modified xsi:type="dcterms:W3CDTF">2021-11-11T14:03:00Z</dcterms:modified>
</cp:coreProperties>
</file>